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A12099">
      <w:pPr>
        <w:keepNext w:val="0"/>
        <w:keepLines w:val="0"/>
        <w:pageBreakBefore w:val="0"/>
        <w:widowControl w:val="0"/>
        <w:kinsoku/>
        <w:wordWrap/>
        <w:overflowPunct w:val="0"/>
        <w:topLinePunct w:val="0"/>
        <w:autoSpaceDE w:val="0"/>
        <w:autoSpaceDN w:val="0"/>
        <w:bidi w:val="0"/>
        <w:adjustRightInd/>
        <w:snapToGrid/>
        <w:spacing w:line="480" w:lineRule="auto"/>
        <w:jc w:val="center"/>
        <w:textAlignment w:val="auto"/>
        <w:rPr>
          <w:rFonts w:hint="default"/>
          <w:color w:val="auto"/>
          <w:sz w:val="44"/>
          <w:szCs w:val="44"/>
          <w:lang w:val="en-US"/>
        </w:rPr>
      </w:pPr>
      <w:r>
        <w:rPr>
          <w:rFonts w:hint="eastAsia" w:ascii="宋体" w:hAnsi="宋体"/>
          <w:b/>
          <w:color w:val="auto"/>
          <w:sz w:val="48"/>
          <w:szCs w:val="48"/>
          <w:lang w:eastAsia="zh-CN"/>
        </w:rPr>
        <w:t>珠海大横琴城市建设有限公司2025年度广东省工程技术研究中心</w:t>
      </w:r>
      <w:r>
        <w:rPr>
          <w:rFonts w:hint="eastAsia" w:ascii="宋体" w:hAnsi="宋体"/>
          <w:b/>
          <w:color w:val="auto"/>
          <w:sz w:val="48"/>
          <w:szCs w:val="48"/>
          <w:lang w:val="en-US" w:eastAsia="zh-CN"/>
        </w:rPr>
        <w:t>认定及奖励补贴申报</w:t>
      </w:r>
      <w:r>
        <w:rPr>
          <w:rFonts w:hint="eastAsia" w:ascii="宋体" w:hAnsi="宋体"/>
          <w:b/>
          <w:color w:val="auto"/>
          <w:sz w:val="48"/>
          <w:szCs w:val="48"/>
          <w:lang w:eastAsia="zh-CN"/>
        </w:rPr>
        <w:t>咨询服务</w:t>
      </w:r>
      <w:r>
        <w:rPr>
          <w:rFonts w:hint="eastAsia" w:ascii="宋体" w:hAnsi="宋体"/>
          <w:b/>
          <w:color w:val="auto"/>
          <w:sz w:val="48"/>
          <w:szCs w:val="48"/>
          <w:lang w:val="en-US" w:eastAsia="zh-CN"/>
        </w:rPr>
        <w:t>项目需求书</w:t>
      </w:r>
    </w:p>
    <w:p w14:paraId="1B85430F">
      <w:pPr>
        <w:pStyle w:val="29"/>
        <w:keepNext w:val="0"/>
        <w:keepLines w:val="0"/>
        <w:pageBreakBefore w:val="0"/>
        <w:widowControl w:val="0"/>
        <w:numPr>
          <w:ilvl w:val="0"/>
          <w:numId w:val="0"/>
        </w:numPr>
        <w:kinsoku/>
        <w:wordWrap/>
        <w:overflowPunct w:val="0"/>
        <w:topLinePunct w:val="0"/>
        <w:autoSpaceDE w:val="0"/>
        <w:autoSpaceDN w:val="0"/>
        <w:bidi w:val="0"/>
        <w:adjustRightInd/>
        <w:snapToGrid/>
        <w:spacing w:line="560" w:lineRule="exact"/>
        <w:ind w:leftChars="0" w:firstLine="643" w:firstLineChars="200"/>
        <w:textAlignment w:val="auto"/>
        <w:rPr>
          <w:rFonts w:hint="eastAsia" w:ascii="仿宋" w:hAnsi="仿宋" w:eastAsia="仿宋"/>
          <w:b/>
          <w:color w:val="auto"/>
          <w:sz w:val="32"/>
          <w:szCs w:val="32"/>
          <w:lang w:val="en-US" w:eastAsia="zh-CN"/>
        </w:rPr>
      </w:pPr>
    </w:p>
    <w:p w14:paraId="6D3DEA95">
      <w:pPr>
        <w:pStyle w:val="29"/>
        <w:keepNext w:val="0"/>
        <w:keepLines w:val="0"/>
        <w:pageBreakBefore w:val="0"/>
        <w:widowControl w:val="0"/>
        <w:numPr>
          <w:ilvl w:val="0"/>
          <w:numId w:val="0"/>
        </w:numPr>
        <w:kinsoku/>
        <w:wordWrap/>
        <w:overflowPunct w:val="0"/>
        <w:topLinePunct w:val="0"/>
        <w:autoSpaceDE w:val="0"/>
        <w:autoSpaceDN w:val="0"/>
        <w:bidi w:val="0"/>
        <w:adjustRightInd/>
        <w:snapToGrid/>
        <w:spacing w:line="560" w:lineRule="exact"/>
        <w:ind w:leftChars="0" w:firstLine="643" w:firstLineChars="200"/>
        <w:textAlignment w:val="auto"/>
        <w:rPr>
          <w:rFonts w:ascii="仿宋" w:hAnsi="仿宋" w:eastAsia="仿宋"/>
          <w:b/>
          <w:color w:val="auto"/>
          <w:sz w:val="32"/>
          <w:szCs w:val="32"/>
        </w:rPr>
      </w:pPr>
      <w:r>
        <w:rPr>
          <w:rFonts w:hint="eastAsia" w:ascii="仿宋" w:hAnsi="仿宋" w:eastAsia="仿宋"/>
          <w:b/>
          <w:color w:val="auto"/>
          <w:sz w:val="32"/>
          <w:szCs w:val="32"/>
          <w:lang w:val="en-US" w:eastAsia="zh-CN"/>
        </w:rPr>
        <w:t>一、</w:t>
      </w:r>
      <w:r>
        <w:rPr>
          <w:rFonts w:hint="eastAsia" w:ascii="仿宋" w:hAnsi="仿宋" w:eastAsia="仿宋"/>
          <w:b/>
          <w:color w:val="auto"/>
          <w:sz w:val="32"/>
          <w:szCs w:val="32"/>
        </w:rPr>
        <w:t>采购项目名称</w:t>
      </w:r>
    </w:p>
    <w:p w14:paraId="041CABD5">
      <w:pPr>
        <w:pStyle w:val="29"/>
        <w:keepNext w:val="0"/>
        <w:keepLines w:val="0"/>
        <w:pageBreakBefore w:val="0"/>
        <w:widowControl w:val="0"/>
        <w:numPr>
          <w:ilvl w:val="0"/>
          <w:numId w:val="0"/>
        </w:numPr>
        <w:kinsoku/>
        <w:wordWrap/>
        <w:overflowPunct w:val="0"/>
        <w:topLinePunct w:val="0"/>
        <w:autoSpaceDE w:val="0"/>
        <w:autoSpaceDN w:val="0"/>
        <w:bidi w:val="0"/>
        <w:adjustRightInd/>
        <w:snapToGrid/>
        <w:spacing w:line="560" w:lineRule="exact"/>
        <w:ind w:left="10" w:leftChars="0" w:firstLine="617" w:firstLineChars="193"/>
        <w:textAlignment w:val="auto"/>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珠海大横琴城市建设有限公司2025年度广东省工程技术研究中心认定及奖励补贴申报咨询服务</w:t>
      </w:r>
    </w:p>
    <w:p w14:paraId="531CB6E7">
      <w:pPr>
        <w:pStyle w:val="29"/>
        <w:keepNext w:val="0"/>
        <w:keepLines w:val="0"/>
        <w:pageBreakBefore w:val="0"/>
        <w:widowControl w:val="0"/>
        <w:numPr>
          <w:ilvl w:val="0"/>
          <w:numId w:val="0"/>
        </w:numPr>
        <w:kinsoku/>
        <w:wordWrap/>
        <w:overflowPunct w:val="0"/>
        <w:topLinePunct w:val="0"/>
        <w:autoSpaceDE w:val="0"/>
        <w:autoSpaceDN w:val="0"/>
        <w:bidi w:val="0"/>
        <w:adjustRightInd/>
        <w:snapToGrid/>
        <w:spacing w:line="560" w:lineRule="exact"/>
        <w:ind w:left="630" w:leftChars="0"/>
        <w:textAlignment w:val="auto"/>
        <w:rPr>
          <w:rFonts w:ascii="仿宋" w:hAnsi="仿宋" w:eastAsia="仿宋"/>
          <w:color w:val="auto"/>
          <w:sz w:val="32"/>
          <w:szCs w:val="32"/>
        </w:rPr>
      </w:pPr>
      <w:r>
        <w:rPr>
          <w:rFonts w:hint="eastAsia" w:ascii="仿宋" w:hAnsi="仿宋" w:eastAsia="仿宋"/>
          <w:b/>
          <w:color w:val="auto"/>
          <w:sz w:val="32"/>
          <w:szCs w:val="32"/>
          <w:lang w:val="en-US" w:eastAsia="zh-CN"/>
        </w:rPr>
        <w:t>二、项目</w:t>
      </w:r>
      <w:r>
        <w:rPr>
          <w:rFonts w:hint="eastAsia" w:ascii="仿宋" w:hAnsi="仿宋" w:eastAsia="仿宋"/>
          <w:b/>
          <w:sz w:val="32"/>
          <w:szCs w:val="32"/>
          <w:highlight w:val="none"/>
          <w:lang w:val="en-US" w:eastAsia="zh-CN"/>
        </w:rPr>
        <w:t>背景</w:t>
      </w:r>
    </w:p>
    <w:p w14:paraId="7D7DA062">
      <w:pPr>
        <w:pStyle w:val="35"/>
        <w:widowControl w:val="0"/>
        <w:numPr>
          <w:ilvl w:val="0"/>
          <w:numId w:val="0"/>
        </w:numPr>
        <w:tabs>
          <w:tab w:val="clear" w:pos="2565"/>
        </w:tabs>
        <w:kinsoku/>
        <w:overflowPunct/>
        <w:autoSpaceDE/>
        <w:autoSpaceDN/>
        <w:adjustRightInd/>
        <w:snapToGrid/>
        <w:spacing w:line="560" w:lineRule="exact"/>
        <w:ind w:firstLine="640" w:firstLineChars="200"/>
        <w:jc w:val="both"/>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广东省科学技术厅于2025年8月6日发布“广东省科学技术厅关于组织申报2025年度广东省工程技术研究中心的通知”公告，城建公司可争取“2025年度广东省工程技术研究中心”认证工作，该认定工作通过择优选取。根据城建公司实际工作情况，有一定机会可通过该认定。</w:t>
      </w:r>
    </w:p>
    <w:p w14:paraId="6E3765E0">
      <w:pPr>
        <w:pStyle w:val="35"/>
        <w:widowControl w:val="0"/>
        <w:numPr>
          <w:ilvl w:val="0"/>
          <w:numId w:val="0"/>
        </w:numPr>
        <w:tabs>
          <w:tab w:val="clear" w:pos="2565"/>
        </w:tabs>
        <w:kinsoku/>
        <w:overflowPunct/>
        <w:autoSpaceDE/>
        <w:autoSpaceDN/>
        <w:adjustRightInd/>
        <w:snapToGrid/>
        <w:spacing w:line="560" w:lineRule="exact"/>
        <w:ind w:firstLine="640" w:firstLineChars="200"/>
        <w:jc w:val="both"/>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根据横琴粤澳深度合作区经济发展局2025年发布的“横琴粤澳深度合作区经济发展局关于组织申报2024年度创新平台认定奖励的通知”，横琴粤澳深度合作区会在当年发布前一年度相关创新平台认定奖励的申报通知。根据当年通知内容“对2024年1月1日至2024年12月31日首次获得国家、广东省认定的企业技术中心或工程技术研究中心分别给予一次性500万元、50万元奖励”，若城建公司在2025年度获得“</w:t>
      </w:r>
      <w:r>
        <w:rPr>
          <w:rFonts w:hint="eastAsia" w:ascii="仿宋" w:hAnsi="仿宋" w:eastAsia="仿宋" w:cs="仿宋"/>
          <w:color w:val="auto"/>
          <w:kern w:val="2"/>
          <w:sz w:val="32"/>
          <w:szCs w:val="32"/>
          <w:highlight w:val="none"/>
          <w:lang w:val="en-US" w:eastAsia="zh-CN" w:bidi="ar-SA"/>
        </w:rPr>
        <w:t>广东省工程技术研究中心认定</w:t>
      </w:r>
      <w:r>
        <w:rPr>
          <w:rFonts w:hint="eastAsia" w:ascii="仿宋" w:hAnsi="仿宋" w:eastAsia="仿宋" w:cs="仿宋"/>
          <w:color w:val="auto"/>
          <w:sz w:val="32"/>
          <w:szCs w:val="32"/>
          <w:highlight w:val="none"/>
          <w:lang w:val="en-US" w:eastAsia="zh-CN"/>
        </w:rPr>
        <w:t>”，可在2026年申请“创新平台认定奖励”50万元（具体政策及补贴奖励金额最终以2026年的政策及通知内容为准）。</w:t>
      </w:r>
    </w:p>
    <w:p w14:paraId="7D3F5AA3">
      <w:pPr>
        <w:pStyle w:val="35"/>
        <w:widowControl w:val="0"/>
        <w:numPr>
          <w:ilvl w:val="0"/>
          <w:numId w:val="0"/>
        </w:numPr>
        <w:tabs>
          <w:tab w:val="clear" w:pos="2565"/>
        </w:tabs>
        <w:kinsoku/>
        <w:overflowPunct/>
        <w:autoSpaceDE/>
        <w:autoSpaceDN/>
        <w:adjustRightInd/>
        <w:snapToGrid/>
        <w:spacing w:line="560" w:lineRule="exact"/>
        <w:ind w:firstLine="640" w:firstLineChars="200"/>
        <w:jc w:val="both"/>
        <w:textAlignment w:val="auto"/>
        <w:rPr>
          <w:rFonts w:hint="eastAsia" w:ascii="仿宋" w:hAnsi="仿宋" w:eastAsia="仿宋" w:cs="仿宋"/>
          <w:color w:val="auto"/>
          <w:sz w:val="32"/>
          <w:szCs w:val="32"/>
          <w:highlight w:val="yellow"/>
          <w:lang w:val="en-US" w:eastAsia="zh-CN"/>
        </w:rPr>
      </w:pPr>
      <w:r>
        <w:rPr>
          <w:rFonts w:hint="eastAsia" w:ascii="仿宋" w:hAnsi="仿宋" w:eastAsia="仿宋" w:cs="仿宋"/>
          <w:color w:val="auto"/>
          <w:sz w:val="32"/>
          <w:szCs w:val="32"/>
          <w:highlight w:val="none"/>
          <w:lang w:val="en-US" w:eastAsia="zh-CN"/>
        </w:rPr>
        <w:t>因“2025年度广东省工程技术研究中心”申报工作截止至2025年9月5日，时间较紧，相关申报工作准备资料和流程较为复杂，为争取“</w:t>
      </w:r>
      <w:r>
        <w:rPr>
          <w:rFonts w:hint="eastAsia" w:ascii="仿宋" w:hAnsi="仿宋" w:eastAsia="仿宋" w:cs="仿宋"/>
          <w:color w:val="auto"/>
          <w:kern w:val="2"/>
          <w:sz w:val="32"/>
          <w:szCs w:val="32"/>
          <w:highlight w:val="none"/>
          <w:lang w:val="en-US" w:eastAsia="zh-CN" w:bidi="ar-SA"/>
        </w:rPr>
        <w:t>广东省工程技术研究中心</w:t>
      </w:r>
      <w:r>
        <w:rPr>
          <w:rFonts w:hint="eastAsia" w:ascii="仿宋" w:hAnsi="仿宋" w:eastAsia="仿宋" w:cs="仿宋"/>
          <w:color w:val="auto"/>
          <w:sz w:val="32"/>
          <w:szCs w:val="32"/>
          <w:highlight w:val="none"/>
          <w:lang w:val="en-US" w:eastAsia="zh-CN"/>
        </w:rPr>
        <w:t>”</w:t>
      </w:r>
      <w:r>
        <w:rPr>
          <w:rFonts w:hint="eastAsia" w:ascii="仿宋" w:hAnsi="仿宋" w:eastAsia="仿宋" w:cs="仿宋"/>
          <w:color w:val="auto"/>
          <w:kern w:val="2"/>
          <w:sz w:val="32"/>
          <w:szCs w:val="32"/>
          <w:highlight w:val="none"/>
          <w:lang w:val="en-US" w:eastAsia="zh-CN" w:bidi="ar-SA"/>
        </w:rPr>
        <w:t>认定及相关奖励补贴，城建公司</w:t>
      </w:r>
      <w:r>
        <w:rPr>
          <w:rFonts w:hint="eastAsia" w:ascii="仿宋" w:hAnsi="仿宋" w:eastAsia="仿宋" w:cs="仿宋"/>
          <w:color w:val="auto"/>
          <w:sz w:val="32"/>
          <w:szCs w:val="32"/>
          <w:highlight w:val="none"/>
          <w:lang w:val="en-US" w:eastAsia="zh-CN"/>
        </w:rPr>
        <w:t>现拟聘一家咨询服务公司对“2025年度广东省工程技术研究中心”认定及“创新平台认定奖励”申报工作提供协助及咨询服务。</w:t>
      </w:r>
    </w:p>
    <w:p w14:paraId="70142B41">
      <w:pPr>
        <w:pStyle w:val="35"/>
        <w:widowControl w:val="0"/>
        <w:numPr>
          <w:ilvl w:val="0"/>
          <w:numId w:val="0"/>
        </w:numPr>
        <w:tabs>
          <w:tab w:val="clear" w:pos="2565"/>
        </w:tabs>
        <w:kinsoku/>
        <w:overflowPunct/>
        <w:autoSpaceDE/>
        <w:autoSpaceDN/>
        <w:adjustRightInd/>
        <w:snapToGrid/>
        <w:spacing w:line="560" w:lineRule="exact"/>
        <w:ind w:firstLine="643" w:firstLineChars="200"/>
        <w:jc w:val="both"/>
        <w:textAlignment w:val="auto"/>
        <w:rPr>
          <w:rFonts w:hint="eastAsia" w:ascii="仿宋" w:hAnsi="仿宋" w:eastAsia="仿宋" w:cstheme="minorBidi"/>
          <w:b/>
          <w:color w:val="auto"/>
          <w:kern w:val="2"/>
          <w:sz w:val="32"/>
          <w:szCs w:val="32"/>
          <w:lang w:val="en-US" w:eastAsia="zh-CN" w:bidi="ar-SA"/>
        </w:rPr>
      </w:pPr>
      <w:r>
        <w:rPr>
          <w:rFonts w:hint="eastAsia" w:ascii="仿宋" w:hAnsi="仿宋" w:eastAsia="仿宋" w:cstheme="minorBidi"/>
          <w:b/>
          <w:color w:val="auto"/>
          <w:kern w:val="2"/>
          <w:sz w:val="32"/>
          <w:szCs w:val="32"/>
          <w:lang w:val="en-US" w:eastAsia="zh-CN" w:bidi="ar-SA"/>
        </w:rPr>
        <w:t>三、采购服务事项内容及要求</w:t>
      </w:r>
    </w:p>
    <w:p w14:paraId="53A2F905">
      <w:pPr>
        <w:pStyle w:val="37"/>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default" w:ascii="楷体_GB2312" w:hAnsi="楷体_GB2312" w:eastAsia="楷体_GB2312" w:cs="楷体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t>（一）采购内容</w:t>
      </w:r>
    </w:p>
    <w:p w14:paraId="13BBF00A">
      <w:pPr>
        <w:keepNext w:val="0"/>
        <w:keepLines w:val="0"/>
        <w:pageBreakBefore w:val="0"/>
        <w:widowControl w:val="0"/>
        <w:kinsoku/>
        <w:wordWrap/>
        <w:overflowPunct w:val="0"/>
        <w:topLinePunct w:val="0"/>
        <w:autoSpaceDE w:val="0"/>
        <w:autoSpaceDN w:val="0"/>
        <w:bidi w:val="0"/>
        <w:adjustRightInd/>
        <w:snapToGrid/>
        <w:ind w:firstLine="640" w:firstLineChars="200"/>
        <w:textAlignment w:val="auto"/>
        <w:rPr>
          <w:rFonts w:hint="default" w:ascii="仿宋" w:hAnsi="仿宋" w:eastAsia="仿宋"/>
          <w:color w:val="auto"/>
          <w:sz w:val="30"/>
          <w:szCs w:val="30"/>
          <w:highlight w:val="none"/>
          <w:u w:val="none"/>
          <w:lang w:val="en-US"/>
        </w:rPr>
      </w:pPr>
      <w:r>
        <w:rPr>
          <w:rFonts w:hint="eastAsia" w:ascii="仿宋" w:hAnsi="仿宋" w:eastAsia="仿宋"/>
          <w:bCs/>
          <w:color w:val="auto"/>
          <w:sz w:val="32"/>
          <w:szCs w:val="32"/>
          <w:highlight w:val="none"/>
          <w:u w:val="none"/>
          <w:lang w:val="en-US" w:eastAsia="zh-CN"/>
        </w:rPr>
        <w:t>采购2025年度广东省工程技术研究中心认定及奖励补贴申报咨询服务，由咨询服务单位提供“2025年度广东省工程技术研究中心”认定及“2025年度创新平台认定奖励”（具体政策及补贴奖励内容最终以2026年</w:t>
      </w:r>
      <w:r>
        <w:rPr>
          <w:rFonts w:hint="eastAsia" w:ascii="仿宋" w:hAnsi="仿宋" w:eastAsia="仿宋" w:cs="仿宋"/>
          <w:color w:val="auto"/>
          <w:sz w:val="32"/>
          <w:szCs w:val="32"/>
          <w:highlight w:val="none"/>
          <w:lang w:val="en-US" w:eastAsia="zh-CN"/>
        </w:rPr>
        <w:t>横琴粤澳深度合作区经济发展局</w:t>
      </w:r>
      <w:r>
        <w:rPr>
          <w:rFonts w:hint="eastAsia" w:ascii="仿宋" w:hAnsi="仿宋" w:eastAsia="仿宋"/>
          <w:bCs/>
          <w:color w:val="auto"/>
          <w:sz w:val="32"/>
          <w:szCs w:val="32"/>
          <w:highlight w:val="none"/>
          <w:u w:val="none"/>
          <w:lang w:val="en-US" w:eastAsia="zh-CN"/>
        </w:rPr>
        <w:t>的通知为准）申报协助及咨询服务。</w:t>
      </w:r>
    </w:p>
    <w:p w14:paraId="4E6F7CFA">
      <w:pPr>
        <w:pStyle w:val="35"/>
        <w:widowControl w:val="0"/>
        <w:numPr>
          <w:ilvl w:val="0"/>
          <w:numId w:val="0"/>
        </w:numPr>
        <w:tabs>
          <w:tab w:val="clear" w:pos="2565"/>
        </w:tabs>
        <w:kinsoku/>
        <w:overflowPunct/>
        <w:autoSpaceDE/>
        <w:autoSpaceDN/>
        <w:adjustRightInd/>
        <w:snapToGrid/>
        <w:spacing w:line="560" w:lineRule="exact"/>
        <w:ind w:firstLine="640" w:firstLineChars="200"/>
        <w:jc w:val="both"/>
        <w:textAlignment w:val="auto"/>
        <w:rPr>
          <w:rFonts w:hint="eastAsia" w:ascii="仿宋" w:hAnsi="仿宋" w:eastAsia="仿宋" w:cs="仿宋"/>
          <w:color w:val="auto"/>
          <w:sz w:val="32"/>
          <w:szCs w:val="32"/>
          <w:highlight w:val="none"/>
          <w:lang w:val="en-US" w:eastAsia="zh-CN"/>
        </w:rPr>
      </w:pPr>
      <w:r>
        <w:rPr>
          <w:rFonts w:hint="eastAsia" w:ascii="仿宋" w:hAnsi="仿宋" w:eastAsia="仿宋" w:cs="Times New Roman"/>
          <w:kern w:val="2"/>
          <w:sz w:val="32"/>
          <w:szCs w:val="32"/>
          <w:highlight w:val="none"/>
          <w:lang w:val="en-US" w:eastAsia="zh-CN" w:bidi="ar-SA"/>
        </w:rPr>
        <w:t>（二）采购服务要求</w:t>
      </w:r>
    </w:p>
    <w:p w14:paraId="288241A4">
      <w:pPr>
        <w:pStyle w:val="35"/>
        <w:widowControl w:val="0"/>
        <w:numPr>
          <w:ilvl w:val="0"/>
          <w:numId w:val="0"/>
        </w:numPr>
        <w:tabs>
          <w:tab w:val="clear" w:pos="2565"/>
        </w:tabs>
        <w:kinsoku/>
        <w:overflowPunct/>
        <w:autoSpaceDE/>
        <w:autoSpaceDN/>
        <w:adjustRightInd/>
        <w:snapToGrid/>
        <w:spacing w:line="560" w:lineRule="exact"/>
        <w:ind w:firstLine="640" w:firstLineChars="200"/>
        <w:jc w:val="both"/>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包括但不限于以下内容：</w:t>
      </w:r>
    </w:p>
    <w:p w14:paraId="0876E28B">
      <w:pPr>
        <w:pStyle w:val="35"/>
        <w:widowControl w:val="0"/>
        <w:numPr>
          <w:ilvl w:val="0"/>
          <w:numId w:val="2"/>
        </w:numPr>
        <w:tabs>
          <w:tab w:val="clear" w:pos="2565"/>
        </w:tabs>
        <w:kinsoku/>
        <w:overflowPunct/>
        <w:autoSpaceDE/>
        <w:autoSpaceDN/>
        <w:adjustRightInd/>
        <w:snapToGrid/>
        <w:spacing w:line="560" w:lineRule="exact"/>
        <w:ind w:left="635" w:leftChars="0" w:hanging="5" w:firstLineChars="0"/>
        <w:jc w:val="both"/>
        <w:textAlignment w:val="auto"/>
        <w:rPr>
          <w:rFonts w:hint="default"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申报2025年度广东省工程技术研究中心咨询服务</w:t>
      </w:r>
    </w:p>
    <w:p w14:paraId="1F0466C2">
      <w:pPr>
        <w:pStyle w:val="35"/>
        <w:widowControl w:val="0"/>
        <w:numPr>
          <w:ilvl w:val="0"/>
          <w:numId w:val="0"/>
        </w:numPr>
        <w:tabs>
          <w:tab w:val="clear" w:pos="2565"/>
        </w:tabs>
        <w:kinsoku/>
        <w:overflowPunct/>
        <w:autoSpaceDE/>
        <w:autoSpaceDN/>
        <w:adjustRightInd/>
        <w:snapToGrid/>
        <w:spacing w:line="560" w:lineRule="exact"/>
        <w:ind w:left="640" w:leftChars="0"/>
        <w:jc w:val="both"/>
        <w:textAlignment w:val="auto"/>
        <w:rPr>
          <w:rFonts w:hint="default"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(1)</w:t>
      </w:r>
      <w:r>
        <w:rPr>
          <w:rFonts w:hint="default" w:ascii="仿宋" w:hAnsi="仿宋" w:eastAsia="仿宋" w:cs="仿宋"/>
          <w:color w:val="auto"/>
          <w:sz w:val="32"/>
          <w:szCs w:val="32"/>
          <w:highlight w:val="none"/>
          <w:lang w:val="en-US" w:eastAsia="zh-CN"/>
        </w:rPr>
        <w:t>负责解读</w:t>
      </w:r>
      <w:r>
        <w:rPr>
          <w:rFonts w:hint="eastAsia" w:ascii="仿宋" w:hAnsi="仿宋" w:eastAsia="仿宋" w:cs="仿宋"/>
          <w:color w:val="auto"/>
          <w:sz w:val="32"/>
          <w:szCs w:val="32"/>
          <w:highlight w:val="none"/>
          <w:lang w:val="en-US" w:eastAsia="zh-CN"/>
        </w:rPr>
        <w:t>官方</w:t>
      </w:r>
      <w:r>
        <w:rPr>
          <w:rFonts w:hint="default" w:ascii="仿宋" w:hAnsi="仿宋" w:eastAsia="仿宋" w:cs="仿宋"/>
          <w:color w:val="auto"/>
          <w:sz w:val="32"/>
          <w:szCs w:val="32"/>
          <w:highlight w:val="none"/>
          <w:lang w:val="en-US" w:eastAsia="zh-CN"/>
        </w:rPr>
        <w:t>相关政策文件，并结合</w:t>
      </w:r>
      <w:r>
        <w:rPr>
          <w:rFonts w:hint="eastAsia" w:ascii="仿宋" w:hAnsi="仿宋" w:eastAsia="仿宋" w:cs="仿宋"/>
          <w:color w:val="auto"/>
          <w:sz w:val="32"/>
          <w:szCs w:val="32"/>
          <w:highlight w:val="none"/>
          <w:lang w:val="en-US" w:eastAsia="zh-CN"/>
        </w:rPr>
        <w:t>城建公司</w:t>
      </w:r>
      <w:r>
        <w:rPr>
          <w:rFonts w:hint="default" w:ascii="仿宋" w:hAnsi="仿宋" w:eastAsia="仿宋" w:cs="仿宋"/>
          <w:color w:val="auto"/>
          <w:sz w:val="32"/>
          <w:szCs w:val="32"/>
          <w:highlight w:val="none"/>
          <w:lang w:val="en-US" w:eastAsia="zh-CN"/>
        </w:rPr>
        <w:t>业务情况</w:t>
      </w:r>
      <w:r>
        <w:rPr>
          <w:rFonts w:hint="eastAsia" w:ascii="仿宋" w:hAnsi="仿宋" w:eastAsia="仿宋" w:cs="仿宋"/>
          <w:color w:val="auto"/>
          <w:sz w:val="32"/>
          <w:szCs w:val="32"/>
          <w:highlight w:val="none"/>
          <w:lang w:val="en-US" w:eastAsia="zh-CN"/>
        </w:rPr>
        <w:t>协助整理</w:t>
      </w:r>
      <w:r>
        <w:rPr>
          <w:rFonts w:hint="default" w:ascii="仿宋" w:hAnsi="仿宋" w:eastAsia="仿宋" w:cs="仿宋"/>
          <w:color w:val="auto"/>
          <w:sz w:val="32"/>
          <w:szCs w:val="32"/>
          <w:highlight w:val="none"/>
          <w:lang w:val="en-US" w:eastAsia="zh-CN"/>
        </w:rPr>
        <w:t>申报资料清单，协助</w:t>
      </w:r>
      <w:r>
        <w:rPr>
          <w:rFonts w:hint="eastAsia" w:ascii="仿宋" w:hAnsi="仿宋" w:eastAsia="仿宋" w:cs="仿宋"/>
          <w:color w:val="auto"/>
          <w:sz w:val="32"/>
          <w:szCs w:val="32"/>
          <w:highlight w:val="none"/>
          <w:lang w:val="en-US" w:eastAsia="zh-CN"/>
        </w:rPr>
        <w:t>城建公司</w:t>
      </w:r>
      <w:r>
        <w:rPr>
          <w:rFonts w:hint="default" w:ascii="仿宋" w:hAnsi="仿宋" w:eastAsia="仿宋" w:cs="仿宋"/>
          <w:color w:val="auto"/>
          <w:sz w:val="32"/>
          <w:szCs w:val="32"/>
          <w:highlight w:val="none"/>
          <w:lang w:val="en-US" w:eastAsia="zh-CN"/>
        </w:rPr>
        <w:t>编制申报材料；</w:t>
      </w:r>
    </w:p>
    <w:p w14:paraId="3640A194">
      <w:pPr>
        <w:pStyle w:val="35"/>
        <w:widowControl w:val="0"/>
        <w:numPr>
          <w:ilvl w:val="0"/>
          <w:numId w:val="0"/>
        </w:numPr>
        <w:tabs>
          <w:tab w:val="clear" w:pos="2565"/>
        </w:tabs>
        <w:kinsoku/>
        <w:overflowPunct/>
        <w:autoSpaceDE/>
        <w:autoSpaceDN/>
        <w:adjustRightInd/>
        <w:snapToGrid/>
        <w:spacing w:line="560" w:lineRule="exact"/>
        <w:ind w:left="640" w:leftChars="0"/>
        <w:jc w:val="both"/>
        <w:textAlignment w:val="auto"/>
        <w:rPr>
          <w:rFonts w:hint="default"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(2)</w:t>
      </w:r>
      <w:r>
        <w:rPr>
          <w:rFonts w:hint="default" w:ascii="仿宋" w:hAnsi="仿宋" w:eastAsia="仿宋" w:cs="仿宋"/>
          <w:color w:val="auto"/>
          <w:sz w:val="32"/>
          <w:szCs w:val="32"/>
          <w:highlight w:val="none"/>
          <w:lang w:val="en-US" w:eastAsia="zh-CN"/>
        </w:rPr>
        <w:t>负责</w:t>
      </w:r>
      <w:r>
        <w:rPr>
          <w:rFonts w:hint="eastAsia" w:ascii="仿宋" w:hAnsi="仿宋" w:eastAsia="仿宋" w:cs="仿宋"/>
          <w:color w:val="auto"/>
          <w:sz w:val="32"/>
          <w:szCs w:val="32"/>
          <w:highlight w:val="none"/>
          <w:lang w:val="en-US" w:eastAsia="zh-CN"/>
        </w:rPr>
        <w:t>协助城建公司</w:t>
      </w:r>
      <w:r>
        <w:rPr>
          <w:rFonts w:hint="default" w:ascii="仿宋" w:hAnsi="仿宋" w:eastAsia="仿宋" w:cs="仿宋"/>
          <w:color w:val="auto"/>
          <w:sz w:val="32"/>
          <w:szCs w:val="32"/>
          <w:highlight w:val="none"/>
          <w:lang w:val="en-US" w:eastAsia="zh-CN"/>
        </w:rPr>
        <w:t>与项目相关业务部门对接服务，配合提供相关资料；</w:t>
      </w:r>
    </w:p>
    <w:p w14:paraId="2C3DB31B">
      <w:pPr>
        <w:pStyle w:val="35"/>
        <w:widowControl w:val="0"/>
        <w:numPr>
          <w:ilvl w:val="0"/>
          <w:numId w:val="0"/>
        </w:numPr>
        <w:tabs>
          <w:tab w:val="clear" w:pos="2565"/>
        </w:tabs>
        <w:kinsoku/>
        <w:overflowPunct/>
        <w:autoSpaceDE/>
        <w:autoSpaceDN/>
        <w:adjustRightInd/>
        <w:snapToGrid/>
        <w:spacing w:line="560" w:lineRule="exact"/>
        <w:ind w:left="640" w:leftChars="0"/>
        <w:jc w:val="both"/>
        <w:textAlignment w:val="auto"/>
        <w:rPr>
          <w:rFonts w:hint="default"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(3)协助</w:t>
      </w:r>
      <w:r>
        <w:rPr>
          <w:rFonts w:hint="default" w:ascii="仿宋" w:hAnsi="仿宋" w:eastAsia="仿宋" w:cs="仿宋"/>
          <w:color w:val="auto"/>
          <w:sz w:val="32"/>
          <w:szCs w:val="32"/>
          <w:highlight w:val="none"/>
          <w:lang w:val="en-US" w:eastAsia="zh-CN"/>
        </w:rPr>
        <w:t>项目进度跟踪服务；</w:t>
      </w:r>
    </w:p>
    <w:p w14:paraId="3E7DCCCC">
      <w:pPr>
        <w:pStyle w:val="35"/>
        <w:widowControl w:val="0"/>
        <w:numPr>
          <w:ilvl w:val="0"/>
          <w:numId w:val="0"/>
        </w:numPr>
        <w:tabs>
          <w:tab w:val="clear" w:pos="2565"/>
        </w:tabs>
        <w:kinsoku/>
        <w:overflowPunct/>
        <w:autoSpaceDE/>
        <w:autoSpaceDN/>
        <w:adjustRightInd/>
        <w:snapToGrid/>
        <w:spacing w:line="560" w:lineRule="exact"/>
        <w:ind w:left="640" w:leftChars="0"/>
        <w:jc w:val="both"/>
        <w:textAlignment w:val="auto"/>
        <w:rPr>
          <w:rFonts w:hint="default"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(4)</w:t>
      </w:r>
      <w:r>
        <w:rPr>
          <w:rFonts w:hint="default" w:ascii="仿宋" w:hAnsi="仿宋" w:eastAsia="仿宋" w:cs="仿宋"/>
          <w:color w:val="auto"/>
          <w:sz w:val="32"/>
          <w:szCs w:val="32"/>
          <w:highlight w:val="none"/>
          <w:lang w:val="en-US" w:eastAsia="zh-CN"/>
        </w:rPr>
        <w:t>其他为完成</w:t>
      </w:r>
      <w:r>
        <w:rPr>
          <w:rFonts w:hint="eastAsia" w:ascii="仿宋" w:hAnsi="仿宋" w:eastAsia="仿宋" w:cs="仿宋"/>
          <w:color w:val="auto"/>
          <w:sz w:val="32"/>
          <w:szCs w:val="32"/>
          <w:highlight w:val="none"/>
          <w:lang w:val="en-US" w:eastAsia="zh-CN"/>
        </w:rPr>
        <w:t>该认定工作</w:t>
      </w:r>
      <w:r>
        <w:rPr>
          <w:rFonts w:hint="default" w:ascii="仿宋" w:hAnsi="仿宋" w:eastAsia="仿宋" w:cs="仿宋"/>
          <w:color w:val="auto"/>
          <w:sz w:val="32"/>
          <w:szCs w:val="32"/>
          <w:highlight w:val="none"/>
          <w:lang w:val="en-US" w:eastAsia="zh-CN"/>
        </w:rPr>
        <w:t>所要求的</w:t>
      </w:r>
      <w:r>
        <w:rPr>
          <w:rFonts w:hint="eastAsia" w:ascii="仿宋" w:hAnsi="仿宋" w:eastAsia="仿宋" w:cs="仿宋"/>
          <w:color w:val="auto"/>
          <w:sz w:val="32"/>
          <w:szCs w:val="32"/>
          <w:highlight w:val="none"/>
          <w:lang w:val="en-US" w:eastAsia="zh-CN"/>
        </w:rPr>
        <w:t>协助及咨询</w:t>
      </w:r>
      <w:r>
        <w:rPr>
          <w:rFonts w:hint="default" w:ascii="仿宋" w:hAnsi="仿宋" w:eastAsia="仿宋" w:cs="仿宋"/>
          <w:color w:val="auto"/>
          <w:sz w:val="32"/>
          <w:szCs w:val="32"/>
          <w:highlight w:val="none"/>
          <w:lang w:val="en-US" w:eastAsia="zh-CN"/>
        </w:rPr>
        <w:t>服务。</w:t>
      </w:r>
    </w:p>
    <w:p w14:paraId="6488700F">
      <w:pPr>
        <w:pStyle w:val="35"/>
        <w:widowControl w:val="0"/>
        <w:numPr>
          <w:ilvl w:val="0"/>
          <w:numId w:val="2"/>
        </w:numPr>
        <w:tabs>
          <w:tab w:val="clear" w:pos="2565"/>
        </w:tabs>
        <w:kinsoku/>
        <w:overflowPunct/>
        <w:autoSpaceDE/>
        <w:autoSpaceDN/>
        <w:adjustRightInd/>
        <w:snapToGrid/>
        <w:spacing w:line="560" w:lineRule="exact"/>
        <w:ind w:left="635" w:leftChars="0" w:hanging="5" w:firstLineChars="0"/>
        <w:jc w:val="both"/>
        <w:textAlignment w:val="auto"/>
        <w:rPr>
          <w:rFonts w:hint="default" w:ascii="仿宋" w:hAnsi="仿宋" w:eastAsia="仿宋" w:cs="仿宋"/>
          <w:color w:val="auto"/>
          <w:sz w:val="32"/>
          <w:szCs w:val="32"/>
          <w:highlight w:val="none"/>
          <w:lang w:val="en-US" w:eastAsia="zh-CN"/>
        </w:rPr>
      </w:pPr>
      <w:r>
        <w:rPr>
          <w:rFonts w:hint="default" w:ascii="仿宋" w:hAnsi="仿宋" w:eastAsia="仿宋" w:cs="仿宋"/>
          <w:color w:val="auto"/>
          <w:sz w:val="32"/>
          <w:szCs w:val="32"/>
          <w:highlight w:val="none"/>
          <w:lang w:val="en-US" w:eastAsia="zh-CN"/>
        </w:rPr>
        <w:t>申报202</w:t>
      </w:r>
      <w:r>
        <w:rPr>
          <w:rFonts w:hint="eastAsia" w:ascii="仿宋" w:hAnsi="仿宋" w:eastAsia="仿宋" w:cs="仿宋"/>
          <w:color w:val="auto"/>
          <w:sz w:val="32"/>
          <w:szCs w:val="32"/>
          <w:highlight w:val="none"/>
          <w:lang w:val="en-US" w:eastAsia="zh-CN"/>
        </w:rPr>
        <w:t>5</w:t>
      </w:r>
      <w:r>
        <w:rPr>
          <w:rFonts w:hint="default" w:ascii="仿宋" w:hAnsi="仿宋" w:eastAsia="仿宋" w:cs="仿宋"/>
          <w:color w:val="auto"/>
          <w:sz w:val="32"/>
          <w:szCs w:val="32"/>
          <w:highlight w:val="none"/>
          <w:lang w:val="en-US" w:eastAsia="zh-CN"/>
        </w:rPr>
        <w:t>年度创新平台认定奖励</w:t>
      </w:r>
      <w:r>
        <w:rPr>
          <w:rFonts w:hint="eastAsia" w:ascii="仿宋" w:hAnsi="仿宋" w:eastAsia="仿宋" w:cs="仿宋"/>
          <w:color w:val="auto"/>
          <w:sz w:val="32"/>
          <w:szCs w:val="32"/>
          <w:highlight w:val="none"/>
          <w:lang w:val="en-US" w:eastAsia="zh-CN"/>
        </w:rPr>
        <w:t>咨询服务</w:t>
      </w:r>
      <w:r>
        <w:rPr>
          <w:rFonts w:hint="eastAsia" w:ascii="仿宋" w:hAnsi="仿宋" w:eastAsia="仿宋"/>
          <w:bCs/>
          <w:color w:val="auto"/>
          <w:sz w:val="32"/>
          <w:szCs w:val="32"/>
          <w:highlight w:val="none"/>
          <w:u w:val="none"/>
          <w:lang w:val="en-US" w:eastAsia="zh-CN"/>
        </w:rPr>
        <w:t>（工作内容及情况具体以2026年实际相关通知公告为准）</w:t>
      </w:r>
    </w:p>
    <w:p w14:paraId="52F6B2AA">
      <w:pPr>
        <w:pStyle w:val="35"/>
        <w:widowControl w:val="0"/>
        <w:numPr>
          <w:numId w:val="0"/>
        </w:numPr>
        <w:tabs>
          <w:tab w:val="clear" w:pos="2565"/>
        </w:tabs>
        <w:kinsoku/>
        <w:overflowPunct/>
        <w:autoSpaceDE/>
        <w:autoSpaceDN/>
        <w:adjustRightInd/>
        <w:snapToGrid/>
        <w:spacing w:line="560" w:lineRule="exact"/>
        <w:ind w:left="630" w:leftChars="0"/>
        <w:jc w:val="both"/>
        <w:textAlignment w:val="auto"/>
        <w:rPr>
          <w:rFonts w:hint="default" w:ascii="仿宋" w:hAnsi="仿宋" w:eastAsia="仿宋" w:cs="仿宋"/>
          <w:color w:val="auto"/>
          <w:sz w:val="32"/>
          <w:szCs w:val="32"/>
          <w:highlight w:val="none"/>
          <w:lang w:val="en-US" w:eastAsia="zh-CN"/>
        </w:rPr>
      </w:pPr>
      <w:r>
        <w:rPr>
          <w:rFonts w:hint="default" w:ascii="仿宋" w:hAnsi="仿宋" w:eastAsia="仿宋" w:cs="仿宋"/>
          <w:color w:val="auto"/>
          <w:sz w:val="32"/>
          <w:szCs w:val="32"/>
          <w:highlight w:val="none"/>
          <w:lang w:val="en-US" w:eastAsia="zh-CN"/>
        </w:rPr>
        <w:t>（1）</w:t>
      </w:r>
      <w:r>
        <w:rPr>
          <w:rFonts w:hint="eastAsia" w:ascii="仿宋" w:hAnsi="仿宋" w:eastAsia="仿宋" w:cs="仿宋"/>
          <w:color w:val="auto"/>
          <w:sz w:val="32"/>
          <w:szCs w:val="32"/>
          <w:highlight w:val="none"/>
          <w:lang w:val="en-US" w:eastAsia="zh-CN"/>
        </w:rPr>
        <w:t>城建公司</w:t>
      </w:r>
      <w:r>
        <w:rPr>
          <w:rFonts w:hint="default" w:ascii="仿宋" w:hAnsi="仿宋" w:eastAsia="仿宋" w:cs="仿宋"/>
          <w:color w:val="auto"/>
          <w:sz w:val="32"/>
          <w:szCs w:val="32"/>
          <w:highlight w:val="none"/>
          <w:lang w:val="en-US" w:eastAsia="zh-CN"/>
        </w:rPr>
        <w:t>申报认定通过且获得奖励补贴全过程咨询服务</w:t>
      </w:r>
      <w:r>
        <w:rPr>
          <w:rFonts w:hint="eastAsia" w:ascii="仿宋" w:hAnsi="仿宋" w:eastAsia="仿宋" w:cs="仿宋"/>
          <w:color w:val="auto"/>
          <w:sz w:val="32"/>
          <w:szCs w:val="32"/>
          <w:highlight w:val="none"/>
          <w:lang w:val="en-US" w:eastAsia="zh-CN"/>
        </w:rPr>
        <w:t>。</w:t>
      </w:r>
    </w:p>
    <w:p w14:paraId="06411D0A">
      <w:pPr>
        <w:pStyle w:val="29"/>
        <w:keepNext w:val="0"/>
        <w:keepLines w:val="0"/>
        <w:pageBreakBefore w:val="0"/>
        <w:widowControl w:val="0"/>
        <w:kinsoku/>
        <w:wordWrap/>
        <w:overflowPunct w:val="0"/>
        <w:topLinePunct w:val="0"/>
        <w:autoSpaceDE w:val="0"/>
        <w:autoSpaceDN w:val="0"/>
        <w:bidi w:val="0"/>
        <w:adjustRightInd/>
        <w:snapToGrid/>
        <w:spacing w:line="360" w:lineRule="auto"/>
        <w:ind w:firstLine="640"/>
        <w:textAlignment w:val="auto"/>
        <w:rPr>
          <w:rFonts w:hint="eastAsia" w:ascii="仿宋" w:hAnsi="仿宋" w:eastAsia="仿宋"/>
          <w:b/>
          <w:bCs/>
          <w:color w:val="auto"/>
          <w:sz w:val="32"/>
          <w:szCs w:val="32"/>
          <w:highlight w:val="none"/>
          <w:shd w:val="clear" w:color="auto" w:fill="FFFFFF"/>
          <w:lang w:val="en-US" w:eastAsia="zh-CN"/>
        </w:rPr>
      </w:pPr>
      <w:r>
        <w:rPr>
          <w:rFonts w:hint="eastAsia" w:ascii="仿宋" w:hAnsi="仿宋" w:eastAsia="仿宋"/>
          <w:b/>
          <w:bCs/>
          <w:color w:val="auto"/>
          <w:sz w:val="32"/>
          <w:szCs w:val="32"/>
          <w:highlight w:val="none"/>
          <w:shd w:val="clear" w:color="auto" w:fill="FFFFFF"/>
          <w:lang w:val="en-US" w:eastAsia="zh-CN"/>
        </w:rPr>
        <w:t>四、费用支付</w:t>
      </w:r>
    </w:p>
    <w:p w14:paraId="0578BD96">
      <w:pPr>
        <w:pStyle w:val="29"/>
        <w:keepNext w:val="0"/>
        <w:keepLines w:val="0"/>
        <w:pageBreakBefore w:val="0"/>
        <w:widowControl w:val="0"/>
        <w:kinsoku/>
        <w:wordWrap/>
        <w:overflowPunct w:val="0"/>
        <w:topLinePunct w:val="0"/>
        <w:autoSpaceDE w:val="0"/>
        <w:autoSpaceDN w:val="0"/>
        <w:bidi w:val="0"/>
        <w:adjustRightInd/>
        <w:snapToGrid/>
        <w:spacing w:line="360" w:lineRule="auto"/>
        <w:ind w:firstLine="640"/>
        <w:textAlignment w:val="auto"/>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（一）服务结算</w:t>
      </w:r>
    </w:p>
    <w:p w14:paraId="18AFCF64">
      <w:pPr>
        <w:pStyle w:val="29"/>
        <w:keepNext w:val="0"/>
        <w:keepLines w:val="0"/>
        <w:pageBreakBefore w:val="0"/>
        <w:widowControl w:val="0"/>
        <w:kinsoku/>
        <w:wordWrap/>
        <w:overflowPunct w:val="0"/>
        <w:topLinePunct w:val="0"/>
        <w:autoSpaceDE w:val="0"/>
        <w:autoSpaceDN w:val="0"/>
        <w:bidi w:val="0"/>
        <w:adjustRightInd/>
        <w:snapToGrid/>
        <w:spacing w:line="360" w:lineRule="auto"/>
        <w:ind w:left="638" w:leftChars="304" w:firstLine="0" w:firstLineChars="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kern w:val="2"/>
          <w:sz w:val="32"/>
          <w:szCs w:val="32"/>
          <w:highlight w:val="none"/>
          <w:lang w:val="en-US" w:eastAsia="zh-CN" w:bidi="ar-SA"/>
        </w:rPr>
        <w:t>本项目根据实际申请到的奖励补贴金额按比例结算：</w:t>
      </w:r>
      <w:r>
        <w:rPr>
          <w:rFonts w:hint="eastAsia" w:ascii="仿宋" w:hAnsi="仿宋" w:eastAsia="仿宋" w:cs="仿宋"/>
          <w:color w:val="auto"/>
          <w:kern w:val="2"/>
          <w:sz w:val="32"/>
          <w:szCs w:val="32"/>
          <w:highlight w:val="none"/>
          <w:lang w:val="en-US" w:eastAsia="zh-CN" w:bidi="ar-SA"/>
        </w:rPr>
        <w:br w:type="textWrapping"/>
      </w:r>
      <w:r>
        <w:rPr>
          <w:rFonts w:hint="eastAsia" w:ascii="仿宋" w:hAnsi="仿宋" w:eastAsia="仿宋" w:cs="仿宋"/>
          <w:color w:val="auto"/>
          <w:kern w:val="2"/>
          <w:sz w:val="32"/>
          <w:szCs w:val="32"/>
          <w:highlight w:val="none"/>
          <w:lang w:val="en-US" w:eastAsia="zh-CN" w:bidi="ar-SA"/>
        </w:rPr>
        <w:t>1、“2025 年度广东省工程技术研究中心认定及奖励补贴申报项目咨询服务费”为费率报价，按城建公司申报认定通过且获得奖励补贴为准，最终结算金额以城建公司获得奖励补贴金额*中标费率。费用</w:t>
      </w:r>
      <w:r>
        <w:rPr>
          <w:rFonts w:hint="eastAsia" w:ascii="仿宋" w:hAnsi="仿宋" w:eastAsia="仿宋" w:cs="仿宋"/>
          <w:color w:val="auto"/>
          <w:sz w:val="32"/>
          <w:szCs w:val="32"/>
          <w:highlight w:val="none"/>
          <w:lang w:val="en-US" w:eastAsia="zh-CN"/>
        </w:rPr>
        <w:t>在城建公司获得2025年度创新平台认定奖励后，提请相关请款资料审批通过后的</w:t>
      </w:r>
      <w:bookmarkStart w:id="0" w:name="_GoBack"/>
      <w:bookmarkEnd w:id="0"/>
      <w:r>
        <w:rPr>
          <w:rFonts w:hint="eastAsia" w:ascii="仿宋" w:hAnsi="仿宋" w:eastAsia="仿宋" w:cs="仿宋"/>
          <w:color w:val="auto"/>
          <w:sz w:val="32"/>
          <w:szCs w:val="32"/>
          <w:highlight w:val="none"/>
          <w:lang w:val="en-US" w:eastAsia="zh-CN"/>
        </w:rPr>
        <w:t>10个工作日内，支付至服务费用的 100%。</w:t>
      </w:r>
    </w:p>
    <w:p w14:paraId="76C468FB">
      <w:pPr>
        <w:pStyle w:val="29"/>
        <w:keepNext w:val="0"/>
        <w:keepLines w:val="0"/>
        <w:pageBreakBefore w:val="0"/>
        <w:widowControl w:val="0"/>
        <w:kinsoku/>
        <w:wordWrap/>
        <w:overflowPunct w:val="0"/>
        <w:topLinePunct w:val="0"/>
        <w:autoSpaceDE w:val="0"/>
        <w:autoSpaceDN w:val="0"/>
        <w:bidi w:val="0"/>
        <w:adjustRightInd/>
        <w:snapToGrid/>
        <w:spacing w:line="360" w:lineRule="auto"/>
        <w:ind w:left="638" w:leftChars="304" w:firstLine="0" w:firstLineChars="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2、特别约定：如城建公司未申报成功或未收到2025年度创新平台认定奖励，城建公司无需为服务方承担任何费用。</w:t>
      </w:r>
    </w:p>
    <w:p w14:paraId="0F3E2622">
      <w:pPr>
        <w:pStyle w:val="7"/>
        <w:keepNext w:val="0"/>
        <w:keepLines w:val="0"/>
        <w:pageBreakBefore w:val="0"/>
        <w:widowControl w:val="0"/>
        <w:kinsoku/>
        <w:wordWrap/>
        <w:overflowPunct w:val="0"/>
        <w:topLinePunct w:val="0"/>
        <w:autoSpaceDE w:val="0"/>
        <w:autoSpaceDN w:val="0"/>
        <w:bidi w:val="0"/>
        <w:adjustRightInd/>
        <w:snapToGrid/>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二</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支付</w:t>
      </w:r>
      <w:r>
        <w:rPr>
          <w:rFonts w:hint="eastAsia" w:ascii="仿宋" w:hAnsi="仿宋" w:eastAsia="仿宋" w:cs="仿宋"/>
          <w:color w:val="auto"/>
          <w:sz w:val="32"/>
          <w:szCs w:val="32"/>
          <w:highlight w:val="none"/>
        </w:rPr>
        <w:t>方式：</w:t>
      </w:r>
      <w:r>
        <w:rPr>
          <w:rFonts w:hint="eastAsia" w:ascii="仿宋" w:hAnsi="仿宋" w:eastAsia="仿宋" w:cs="仿宋"/>
          <w:color w:val="auto"/>
          <w:sz w:val="32"/>
          <w:szCs w:val="32"/>
          <w:highlight w:val="none"/>
          <w:lang w:val="en-US" w:eastAsia="zh-CN"/>
        </w:rPr>
        <w:t>银行转账</w:t>
      </w:r>
    </w:p>
    <w:p w14:paraId="705E8AC5">
      <w:pPr>
        <w:pStyle w:val="29"/>
        <w:keepNext w:val="0"/>
        <w:keepLines w:val="0"/>
        <w:pageBreakBefore w:val="0"/>
        <w:widowControl w:val="0"/>
        <w:kinsoku/>
        <w:wordWrap/>
        <w:overflowPunct w:val="0"/>
        <w:topLinePunct w:val="0"/>
        <w:autoSpaceDE w:val="0"/>
        <w:autoSpaceDN w:val="0"/>
        <w:bidi w:val="0"/>
        <w:adjustRightInd/>
        <w:snapToGrid/>
        <w:spacing w:line="360" w:lineRule="auto"/>
        <w:ind w:firstLine="640"/>
        <w:textAlignment w:val="auto"/>
        <w:rPr>
          <w:rFonts w:hint="eastAsia" w:ascii="仿宋" w:hAnsi="仿宋" w:eastAsia="仿宋"/>
          <w:b/>
          <w:bCs/>
          <w:color w:val="auto"/>
          <w:sz w:val="32"/>
          <w:szCs w:val="32"/>
          <w:highlight w:val="none"/>
          <w:shd w:val="clear" w:color="auto" w:fill="FFFFFF"/>
          <w:lang w:val="en-US" w:eastAsia="zh-CN"/>
        </w:rPr>
      </w:pPr>
      <w:r>
        <w:rPr>
          <w:rFonts w:hint="eastAsia" w:ascii="仿宋" w:hAnsi="仿宋" w:eastAsia="仿宋"/>
          <w:b/>
          <w:bCs/>
          <w:color w:val="auto"/>
          <w:sz w:val="32"/>
          <w:szCs w:val="32"/>
          <w:highlight w:val="none"/>
          <w:shd w:val="clear" w:color="auto" w:fill="FFFFFF"/>
          <w:lang w:val="en-US" w:eastAsia="zh-CN"/>
        </w:rPr>
        <w:t>五、服务期限</w:t>
      </w:r>
    </w:p>
    <w:p w14:paraId="23AC498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Cs/>
          <w:sz w:val="32"/>
          <w:szCs w:val="32"/>
          <w:highlight w:val="none"/>
          <w:lang w:val="en-US" w:eastAsia="zh-CN"/>
        </w:rPr>
      </w:pPr>
      <w:r>
        <w:rPr>
          <w:rFonts w:hint="eastAsia" w:ascii="仿宋_GB2312" w:hAnsi="仿宋_GB2312" w:eastAsia="仿宋_GB2312" w:cs="仿宋_GB2312"/>
          <w:sz w:val="32"/>
          <w:szCs w:val="32"/>
          <w:highlight w:val="none"/>
        </w:rPr>
        <w:t>自合同签订之日起</w:t>
      </w:r>
      <w:r>
        <w:rPr>
          <w:rFonts w:hint="eastAsia" w:ascii="仿宋_GB2312" w:hAnsi="仿宋_GB2312" w:eastAsia="仿宋_GB2312" w:cs="仿宋_GB2312"/>
          <w:sz w:val="32"/>
          <w:szCs w:val="32"/>
          <w:highlight w:val="none"/>
          <w:lang w:val="en-US" w:eastAsia="zh-CN"/>
        </w:rPr>
        <w:t>至合同义务履行完毕之日止（成功获取到来自横琴粤澳深度合作区经济发展局的认定奖励）</w:t>
      </w:r>
      <w:r>
        <w:rPr>
          <w:rFonts w:hint="eastAsia" w:ascii="仿宋_GB2312" w:hAnsi="仿宋_GB2312" w:eastAsia="仿宋_GB2312" w:cs="仿宋_GB2312"/>
          <w:sz w:val="32"/>
          <w:szCs w:val="32"/>
          <w:highlight w:val="none"/>
        </w:rPr>
        <w:t>。</w:t>
      </w:r>
    </w:p>
    <w:p w14:paraId="43F32765">
      <w:pPr>
        <w:pStyle w:val="29"/>
        <w:keepNext w:val="0"/>
        <w:keepLines w:val="0"/>
        <w:pageBreakBefore w:val="0"/>
        <w:widowControl w:val="0"/>
        <w:kinsoku/>
        <w:wordWrap/>
        <w:overflowPunct w:val="0"/>
        <w:topLinePunct w:val="0"/>
        <w:autoSpaceDE w:val="0"/>
        <w:autoSpaceDN w:val="0"/>
        <w:bidi w:val="0"/>
        <w:adjustRightInd/>
        <w:snapToGrid/>
        <w:spacing w:line="360" w:lineRule="auto"/>
        <w:ind w:firstLine="640"/>
        <w:textAlignment w:val="auto"/>
        <w:rPr>
          <w:rFonts w:hint="eastAsia" w:ascii="仿宋" w:hAnsi="仿宋" w:eastAsia="仿宋"/>
          <w:b/>
          <w:bCs/>
          <w:color w:val="auto"/>
          <w:sz w:val="32"/>
          <w:szCs w:val="32"/>
          <w:highlight w:val="none"/>
          <w:shd w:val="clear" w:color="auto" w:fill="FFFFFF"/>
          <w:lang w:val="en-US" w:eastAsia="zh-CN"/>
        </w:rPr>
      </w:pPr>
      <w:r>
        <w:rPr>
          <w:rFonts w:hint="eastAsia" w:ascii="仿宋" w:hAnsi="仿宋" w:eastAsia="仿宋"/>
          <w:b/>
          <w:bCs/>
          <w:color w:val="auto"/>
          <w:sz w:val="32"/>
          <w:szCs w:val="32"/>
          <w:highlight w:val="none"/>
          <w:shd w:val="clear" w:color="auto" w:fill="FFFFFF"/>
          <w:lang w:val="en-US" w:eastAsia="zh-CN"/>
        </w:rPr>
        <w:t>六、服务成果</w:t>
      </w:r>
    </w:p>
    <w:p w14:paraId="3FD72B5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 xml:space="preserve"> 城建公司成功获得2025年度广东省工程技术研究中心的认证，并获得来自横琴粤澳深度合作区经济发展局的创新平台认定奖励（具体以实际政策及通知为准）。</w:t>
      </w:r>
    </w:p>
    <w:p w14:paraId="35DD50F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仿宋_GB2312" w:eastAsia="仿宋_GB2312" w:cs="仿宋_GB2312"/>
          <w:sz w:val="32"/>
          <w:szCs w:val="32"/>
          <w:highlight w:val="none"/>
          <w:lang w:val="en-US" w:eastAsia="zh-C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04692592"/>
      <w:docPartObj>
        <w:docPartGallery w:val="autotext"/>
      </w:docPartObj>
    </w:sdtPr>
    <w:sdtContent>
      <w:p w14:paraId="5570BAB8">
        <w:pPr>
          <w:pStyle w:val="10"/>
          <w:jc w:val="center"/>
        </w:pPr>
        <w:r>
          <w:fldChar w:fldCharType="begin"/>
        </w:r>
        <w:r>
          <w:instrText xml:space="preserve">PAGE   \* MERGEFORMAT</w:instrText>
        </w:r>
        <w:r>
          <w:fldChar w:fldCharType="separate"/>
        </w:r>
        <w:r>
          <w:rPr>
            <w:lang w:val="zh-CN"/>
          </w:rPr>
          <w:t>3</w:t>
        </w:r>
        <w:r>
          <w:fldChar w:fldCharType="end"/>
        </w:r>
      </w:p>
    </w:sdtContent>
  </w:sdt>
  <w:p w14:paraId="18A75F5E">
    <w:pPr>
      <w:pStyle w:val="1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7C27AD1"/>
    <w:multiLevelType w:val="singleLevel"/>
    <w:tmpl w:val="37C27AD1"/>
    <w:lvl w:ilvl="0" w:tentative="0">
      <w:start w:val="1"/>
      <w:numFmt w:val="decimal"/>
      <w:suff w:val="nothing"/>
      <w:lvlText w:val="%1、"/>
      <w:lvlJc w:val="left"/>
      <w:pPr>
        <w:ind w:left="-10"/>
      </w:pPr>
    </w:lvl>
  </w:abstractNum>
  <w:abstractNum w:abstractNumId="1">
    <w:nsid w:val="41021E19"/>
    <w:multiLevelType w:val="multilevel"/>
    <w:tmpl w:val="41021E19"/>
    <w:lvl w:ilvl="0" w:tentative="0">
      <w:start w:val="1"/>
      <w:numFmt w:val="chineseCountingThousand"/>
      <w:pStyle w:val="35"/>
      <w:lvlText w:val="第%1条"/>
      <w:lvlJc w:val="left"/>
      <w:pPr>
        <w:tabs>
          <w:tab w:val="left" w:pos="2565"/>
        </w:tabs>
        <w:ind w:left="2565" w:hanging="1125"/>
      </w:pPr>
      <w:rPr>
        <w:rFonts w:hint="eastAsia" w:ascii="仿宋_GB2312" w:eastAsia="仿宋_GB2312"/>
        <w:b/>
        <w:sz w:val="28"/>
        <w:szCs w:val="28"/>
      </w:rPr>
    </w:lvl>
    <w:lvl w:ilvl="1" w:tentative="0">
      <w:start w:val="1"/>
      <w:numFmt w:val="lowerLetter"/>
      <w:lvlText w:val="%2)"/>
      <w:lvlJc w:val="left"/>
      <w:pPr>
        <w:tabs>
          <w:tab w:val="left" w:pos="902"/>
        </w:tabs>
        <w:ind w:left="902" w:hanging="420"/>
      </w:pPr>
    </w:lvl>
    <w:lvl w:ilvl="2" w:tentative="0">
      <w:start w:val="1"/>
      <w:numFmt w:val="lowerRoman"/>
      <w:lvlText w:val="%3."/>
      <w:lvlJc w:val="right"/>
      <w:pPr>
        <w:tabs>
          <w:tab w:val="left" w:pos="1322"/>
        </w:tabs>
        <w:ind w:left="1322" w:hanging="420"/>
      </w:pPr>
    </w:lvl>
    <w:lvl w:ilvl="3" w:tentative="0">
      <w:start w:val="1"/>
      <w:numFmt w:val="decimal"/>
      <w:lvlText w:val="%4."/>
      <w:lvlJc w:val="left"/>
      <w:pPr>
        <w:tabs>
          <w:tab w:val="left" w:pos="1742"/>
        </w:tabs>
        <w:ind w:left="1742" w:hanging="420"/>
      </w:pPr>
    </w:lvl>
    <w:lvl w:ilvl="4" w:tentative="0">
      <w:start w:val="1"/>
      <w:numFmt w:val="lowerLetter"/>
      <w:lvlText w:val="%5)"/>
      <w:lvlJc w:val="left"/>
      <w:pPr>
        <w:tabs>
          <w:tab w:val="left" w:pos="2162"/>
        </w:tabs>
        <w:ind w:left="2162" w:hanging="420"/>
      </w:pPr>
    </w:lvl>
    <w:lvl w:ilvl="5" w:tentative="0">
      <w:start w:val="1"/>
      <w:numFmt w:val="lowerRoman"/>
      <w:lvlText w:val="%6."/>
      <w:lvlJc w:val="right"/>
      <w:pPr>
        <w:tabs>
          <w:tab w:val="left" w:pos="2582"/>
        </w:tabs>
        <w:ind w:left="2582" w:hanging="420"/>
      </w:pPr>
    </w:lvl>
    <w:lvl w:ilvl="6" w:tentative="0">
      <w:start w:val="1"/>
      <w:numFmt w:val="decimal"/>
      <w:lvlText w:val="%7."/>
      <w:lvlJc w:val="left"/>
      <w:pPr>
        <w:tabs>
          <w:tab w:val="left" w:pos="3002"/>
        </w:tabs>
        <w:ind w:left="3002" w:hanging="420"/>
      </w:pPr>
    </w:lvl>
    <w:lvl w:ilvl="7" w:tentative="0">
      <w:start w:val="1"/>
      <w:numFmt w:val="lowerLetter"/>
      <w:lvlText w:val="%8)"/>
      <w:lvlJc w:val="left"/>
      <w:pPr>
        <w:tabs>
          <w:tab w:val="left" w:pos="3422"/>
        </w:tabs>
        <w:ind w:left="3422" w:hanging="420"/>
      </w:pPr>
    </w:lvl>
    <w:lvl w:ilvl="8" w:tentative="0">
      <w:start w:val="1"/>
      <w:numFmt w:val="lowerRoman"/>
      <w:lvlText w:val="%9."/>
      <w:lvlJc w:val="right"/>
      <w:pPr>
        <w:tabs>
          <w:tab w:val="left" w:pos="3842"/>
        </w:tabs>
        <w:ind w:left="3842"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UyNTkzMzZiZTMxNTY4NDMzMjZlNjU5MDdmZGMzNjEifQ=="/>
  </w:docVars>
  <w:rsids>
    <w:rsidRoot w:val="00867826"/>
    <w:rsid w:val="0003178C"/>
    <w:rsid w:val="000732E8"/>
    <w:rsid w:val="00074988"/>
    <w:rsid w:val="000837B1"/>
    <w:rsid w:val="000966D7"/>
    <w:rsid w:val="000A51E6"/>
    <w:rsid w:val="000C20AB"/>
    <w:rsid w:val="000C7909"/>
    <w:rsid w:val="00107451"/>
    <w:rsid w:val="001421F4"/>
    <w:rsid w:val="0014540C"/>
    <w:rsid w:val="001827B5"/>
    <w:rsid w:val="00196DBD"/>
    <w:rsid w:val="0019778F"/>
    <w:rsid w:val="001E14DA"/>
    <w:rsid w:val="00226ACE"/>
    <w:rsid w:val="00276AC6"/>
    <w:rsid w:val="002B06D1"/>
    <w:rsid w:val="002E39AF"/>
    <w:rsid w:val="002E4144"/>
    <w:rsid w:val="003148A1"/>
    <w:rsid w:val="003159CF"/>
    <w:rsid w:val="00331C48"/>
    <w:rsid w:val="00355B69"/>
    <w:rsid w:val="0037548B"/>
    <w:rsid w:val="00392000"/>
    <w:rsid w:val="0039241A"/>
    <w:rsid w:val="003E2E93"/>
    <w:rsid w:val="00400961"/>
    <w:rsid w:val="004028AC"/>
    <w:rsid w:val="00473856"/>
    <w:rsid w:val="004B4841"/>
    <w:rsid w:val="005041C8"/>
    <w:rsid w:val="00522A20"/>
    <w:rsid w:val="00526E22"/>
    <w:rsid w:val="00536363"/>
    <w:rsid w:val="0057108F"/>
    <w:rsid w:val="00575534"/>
    <w:rsid w:val="00597B68"/>
    <w:rsid w:val="005C6A55"/>
    <w:rsid w:val="005D1302"/>
    <w:rsid w:val="005D69BD"/>
    <w:rsid w:val="005E1E0C"/>
    <w:rsid w:val="00613ED6"/>
    <w:rsid w:val="00656B19"/>
    <w:rsid w:val="00672AC7"/>
    <w:rsid w:val="006A05A2"/>
    <w:rsid w:val="006B6DAF"/>
    <w:rsid w:val="006D011B"/>
    <w:rsid w:val="007231D3"/>
    <w:rsid w:val="00726D43"/>
    <w:rsid w:val="00730C4E"/>
    <w:rsid w:val="00784FE3"/>
    <w:rsid w:val="0079255F"/>
    <w:rsid w:val="007A7D59"/>
    <w:rsid w:val="007C5233"/>
    <w:rsid w:val="007C741F"/>
    <w:rsid w:val="007D4626"/>
    <w:rsid w:val="007E2C87"/>
    <w:rsid w:val="00844E41"/>
    <w:rsid w:val="00867826"/>
    <w:rsid w:val="00872975"/>
    <w:rsid w:val="00892720"/>
    <w:rsid w:val="008956EA"/>
    <w:rsid w:val="008E477F"/>
    <w:rsid w:val="00935B5F"/>
    <w:rsid w:val="00960FE0"/>
    <w:rsid w:val="009873AB"/>
    <w:rsid w:val="009900A8"/>
    <w:rsid w:val="00993FC5"/>
    <w:rsid w:val="009D750A"/>
    <w:rsid w:val="009D75AE"/>
    <w:rsid w:val="00A075B7"/>
    <w:rsid w:val="00A25CED"/>
    <w:rsid w:val="00A41190"/>
    <w:rsid w:val="00A47D63"/>
    <w:rsid w:val="00A50C25"/>
    <w:rsid w:val="00A50FBC"/>
    <w:rsid w:val="00A67839"/>
    <w:rsid w:val="00A96BB2"/>
    <w:rsid w:val="00AB2576"/>
    <w:rsid w:val="00AB48A7"/>
    <w:rsid w:val="00AB76DA"/>
    <w:rsid w:val="00AE547B"/>
    <w:rsid w:val="00B13CC4"/>
    <w:rsid w:val="00B375F8"/>
    <w:rsid w:val="00B41D9A"/>
    <w:rsid w:val="00BA7CC9"/>
    <w:rsid w:val="00BC7761"/>
    <w:rsid w:val="00C11256"/>
    <w:rsid w:val="00C12D72"/>
    <w:rsid w:val="00C26C2F"/>
    <w:rsid w:val="00C30118"/>
    <w:rsid w:val="00C34B1D"/>
    <w:rsid w:val="00C43A75"/>
    <w:rsid w:val="00C52341"/>
    <w:rsid w:val="00C546E0"/>
    <w:rsid w:val="00C55581"/>
    <w:rsid w:val="00C77E49"/>
    <w:rsid w:val="00C93B35"/>
    <w:rsid w:val="00CB7EBA"/>
    <w:rsid w:val="00CE5578"/>
    <w:rsid w:val="00D429CD"/>
    <w:rsid w:val="00D44DC8"/>
    <w:rsid w:val="00D83650"/>
    <w:rsid w:val="00DA408E"/>
    <w:rsid w:val="00DD110C"/>
    <w:rsid w:val="00DD5F16"/>
    <w:rsid w:val="00DE510F"/>
    <w:rsid w:val="00E10A7B"/>
    <w:rsid w:val="00E17266"/>
    <w:rsid w:val="00E33495"/>
    <w:rsid w:val="00E4522D"/>
    <w:rsid w:val="00E54880"/>
    <w:rsid w:val="00E55011"/>
    <w:rsid w:val="00E61FFF"/>
    <w:rsid w:val="00E64456"/>
    <w:rsid w:val="00E65BB8"/>
    <w:rsid w:val="00E74CED"/>
    <w:rsid w:val="00E8448A"/>
    <w:rsid w:val="00E93672"/>
    <w:rsid w:val="00E957CA"/>
    <w:rsid w:val="00EA4F80"/>
    <w:rsid w:val="00EA6361"/>
    <w:rsid w:val="00EC724B"/>
    <w:rsid w:val="00F20C1E"/>
    <w:rsid w:val="00F51059"/>
    <w:rsid w:val="00F63939"/>
    <w:rsid w:val="00FB30C1"/>
    <w:rsid w:val="00FD511F"/>
    <w:rsid w:val="00FE1656"/>
    <w:rsid w:val="01A00569"/>
    <w:rsid w:val="01C27F12"/>
    <w:rsid w:val="01F53BE6"/>
    <w:rsid w:val="02A429BD"/>
    <w:rsid w:val="032D4885"/>
    <w:rsid w:val="03800D34"/>
    <w:rsid w:val="03D52F56"/>
    <w:rsid w:val="03FE41F8"/>
    <w:rsid w:val="05003293"/>
    <w:rsid w:val="067526A6"/>
    <w:rsid w:val="07AC27CF"/>
    <w:rsid w:val="083C7E28"/>
    <w:rsid w:val="087F5A5E"/>
    <w:rsid w:val="09D21BBD"/>
    <w:rsid w:val="09D75426"/>
    <w:rsid w:val="0A295EFF"/>
    <w:rsid w:val="0A557AA3"/>
    <w:rsid w:val="0AA55524"/>
    <w:rsid w:val="0AC60ADC"/>
    <w:rsid w:val="0ADF72CE"/>
    <w:rsid w:val="0B260413"/>
    <w:rsid w:val="0B37143B"/>
    <w:rsid w:val="0C7426EC"/>
    <w:rsid w:val="0D807E14"/>
    <w:rsid w:val="0D822C92"/>
    <w:rsid w:val="0DDE4FD5"/>
    <w:rsid w:val="0E931AA8"/>
    <w:rsid w:val="0F843259"/>
    <w:rsid w:val="0F934174"/>
    <w:rsid w:val="100B5E29"/>
    <w:rsid w:val="1021564D"/>
    <w:rsid w:val="106223E3"/>
    <w:rsid w:val="106B4B1A"/>
    <w:rsid w:val="106C2D6C"/>
    <w:rsid w:val="107D735F"/>
    <w:rsid w:val="10B244F7"/>
    <w:rsid w:val="119F0F1F"/>
    <w:rsid w:val="130C4392"/>
    <w:rsid w:val="13A9179C"/>
    <w:rsid w:val="14403490"/>
    <w:rsid w:val="15264CBF"/>
    <w:rsid w:val="15485AA9"/>
    <w:rsid w:val="15A44728"/>
    <w:rsid w:val="16ED44DA"/>
    <w:rsid w:val="17375756"/>
    <w:rsid w:val="174560C4"/>
    <w:rsid w:val="1787213F"/>
    <w:rsid w:val="17C527F3"/>
    <w:rsid w:val="180A2E82"/>
    <w:rsid w:val="18742FB3"/>
    <w:rsid w:val="188D3AB0"/>
    <w:rsid w:val="1946277B"/>
    <w:rsid w:val="19B7292C"/>
    <w:rsid w:val="1A2F4094"/>
    <w:rsid w:val="1B4D5548"/>
    <w:rsid w:val="1D263513"/>
    <w:rsid w:val="1E1B7B7F"/>
    <w:rsid w:val="1F132A46"/>
    <w:rsid w:val="1FAA6C81"/>
    <w:rsid w:val="1FD11ED6"/>
    <w:rsid w:val="21026DD4"/>
    <w:rsid w:val="21F7445F"/>
    <w:rsid w:val="22FD3CF7"/>
    <w:rsid w:val="23935A88"/>
    <w:rsid w:val="23AD4C33"/>
    <w:rsid w:val="23D762F6"/>
    <w:rsid w:val="23FA0237"/>
    <w:rsid w:val="24C83E91"/>
    <w:rsid w:val="258117E9"/>
    <w:rsid w:val="26B8286D"/>
    <w:rsid w:val="26BD5C77"/>
    <w:rsid w:val="278032F4"/>
    <w:rsid w:val="27A34529"/>
    <w:rsid w:val="28706D19"/>
    <w:rsid w:val="29896CC9"/>
    <w:rsid w:val="29A94291"/>
    <w:rsid w:val="29BA17FC"/>
    <w:rsid w:val="2AA5541C"/>
    <w:rsid w:val="2AF00FAC"/>
    <w:rsid w:val="2C025EDA"/>
    <w:rsid w:val="2C5D75B5"/>
    <w:rsid w:val="2C805BA6"/>
    <w:rsid w:val="2CE40124"/>
    <w:rsid w:val="2D731062"/>
    <w:rsid w:val="2F73532D"/>
    <w:rsid w:val="2F740E9D"/>
    <w:rsid w:val="2F7A63CF"/>
    <w:rsid w:val="2F96202E"/>
    <w:rsid w:val="2FCC22D8"/>
    <w:rsid w:val="30327A5C"/>
    <w:rsid w:val="310B3A83"/>
    <w:rsid w:val="3118362B"/>
    <w:rsid w:val="3253717F"/>
    <w:rsid w:val="329523C3"/>
    <w:rsid w:val="32CB3E17"/>
    <w:rsid w:val="32E263B0"/>
    <w:rsid w:val="33416903"/>
    <w:rsid w:val="334D3839"/>
    <w:rsid w:val="3385405C"/>
    <w:rsid w:val="33EF31E8"/>
    <w:rsid w:val="34036C94"/>
    <w:rsid w:val="34454C78"/>
    <w:rsid w:val="350902DA"/>
    <w:rsid w:val="356C2617"/>
    <w:rsid w:val="357A0991"/>
    <w:rsid w:val="365E04F3"/>
    <w:rsid w:val="36B66BA4"/>
    <w:rsid w:val="36D13079"/>
    <w:rsid w:val="36EF0981"/>
    <w:rsid w:val="36EF6444"/>
    <w:rsid w:val="37757EA8"/>
    <w:rsid w:val="393D0C0B"/>
    <w:rsid w:val="39663F4D"/>
    <w:rsid w:val="39777F08"/>
    <w:rsid w:val="39D87645"/>
    <w:rsid w:val="3A4B4EF0"/>
    <w:rsid w:val="3A712BA9"/>
    <w:rsid w:val="3AB47B7B"/>
    <w:rsid w:val="3BC54D5F"/>
    <w:rsid w:val="3BE23632"/>
    <w:rsid w:val="3CB74ABF"/>
    <w:rsid w:val="3CE33B06"/>
    <w:rsid w:val="3D0575D8"/>
    <w:rsid w:val="3D562639"/>
    <w:rsid w:val="3DBC05DF"/>
    <w:rsid w:val="3E063608"/>
    <w:rsid w:val="3EE61B23"/>
    <w:rsid w:val="3EF1250A"/>
    <w:rsid w:val="3F2A77CA"/>
    <w:rsid w:val="3FC47F75"/>
    <w:rsid w:val="40061FE5"/>
    <w:rsid w:val="40503261"/>
    <w:rsid w:val="4058499F"/>
    <w:rsid w:val="40B41A41"/>
    <w:rsid w:val="40B76E3C"/>
    <w:rsid w:val="40EF0C82"/>
    <w:rsid w:val="4114428E"/>
    <w:rsid w:val="41A82E3A"/>
    <w:rsid w:val="42130AD4"/>
    <w:rsid w:val="42CE4911"/>
    <w:rsid w:val="4303315A"/>
    <w:rsid w:val="437A695B"/>
    <w:rsid w:val="43B447FC"/>
    <w:rsid w:val="4465697C"/>
    <w:rsid w:val="451B6881"/>
    <w:rsid w:val="458614D2"/>
    <w:rsid w:val="45B20519"/>
    <w:rsid w:val="46007F30"/>
    <w:rsid w:val="46312FE7"/>
    <w:rsid w:val="46354D25"/>
    <w:rsid w:val="474D674C"/>
    <w:rsid w:val="481334F1"/>
    <w:rsid w:val="482E20D9"/>
    <w:rsid w:val="48904B42"/>
    <w:rsid w:val="48BB76E5"/>
    <w:rsid w:val="48C4079F"/>
    <w:rsid w:val="48DA07D7"/>
    <w:rsid w:val="49A4152C"/>
    <w:rsid w:val="4A0F60DB"/>
    <w:rsid w:val="4AB34B18"/>
    <w:rsid w:val="4B4734B2"/>
    <w:rsid w:val="4B5A31E5"/>
    <w:rsid w:val="4BEC0097"/>
    <w:rsid w:val="4BF058F8"/>
    <w:rsid w:val="4C2D3AC3"/>
    <w:rsid w:val="4D4850EC"/>
    <w:rsid w:val="4D5C0D06"/>
    <w:rsid w:val="4D981DA3"/>
    <w:rsid w:val="50446889"/>
    <w:rsid w:val="50697A27"/>
    <w:rsid w:val="51034CF5"/>
    <w:rsid w:val="51E028FC"/>
    <w:rsid w:val="523E5C56"/>
    <w:rsid w:val="52D01FDF"/>
    <w:rsid w:val="53E915AA"/>
    <w:rsid w:val="543E7A04"/>
    <w:rsid w:val="55562C6F"/>
    <w:rsid w:val="56E60023"/>
    <w:rsid w:val="56EB1140"/>
    <w:rsid w:val="572D5EB9"/>
    <w:rsid w:val="58331046"/>
    <w:rsid w:val="58353010"/>
    <w:rsid w:val="58737694"/>
    <w:rsid w:val="58CE0D6F"/>
    <w:rsid w:val="59AF294E"/>
    <w:rsid w:val="59E42F2E"/>
    <w:rsid w:val="5A162204"/>
    <w:rsid w:val="5A6951F3"/>
    <w:rsid w:val="5AAB3D50"/>
    <w:rsid w:val="5B3C2907"/>
    <w:rsid w:val="5B5A2D8E"/>
    <w:rsid w:val="5BC22E0D"/>
    <w:rsid w:val="5BED2502"/>
    <w:rsid w:val="5BF40AEC"/>
    <w:rsid w:val="5C052CF9"/>
    <w:rsid w:val="5C3A6E47"/>
    <w:rsid w:val="5D064F7B"/>
    <w:rsid w:val="5DF028B0"/>
    <w:rsid w:val="5E2002BE"/>
    <w:rsid w:val="5E82439A"/>
    <w:rsid w:val="5F075AE9"/>
    <w:rsid w:val="5FA56CCD"/>
    <w:rsid w:val="602D6CC3"/>
    <w:rsid w:val="60326087"/>
    <w:rsid w:val="60C92154"/>
    <w:rsid w:val="60D94755"/>
    <w:rsid w:val="60DB671F"/>
    <w:rsid w:val="62287742"/>
    <w:rsid w:val="622D504B"/>
    <w:rsid w:val="62654503"/>
    <w:rsid w:val="62740BD9"/>
    <w:rsid w:val="627604AD"/>
    <w:rsid w:val="62AD7C47"/>
    <w:rsid w:val="62FC713F"/>
    <w:rsid w:val="63234856"/>
    <w:rsid w:val="633445CA"/>
    <w:rsid w:val="63F024E1"/>
    <w:rsid w:val="647267C2"/>
    <w:rsid w:val="64A77044"/>
    <w:rsid w:val="64AB2851"/>
    <w:rsid w:val="64CE2822"/>
    <w:rsid w:val="675114E9"/>
    <w:rsid w:val="67564D51"/>
    <w:rsid w:val="68212C69"/>
    <w:rsid w:val="685C6397"/>
    <w:rsid w:val="68B725B5"/>
    <w:rsid w:val="692F13B6"/>
    <w:rsid w:val="6A1862EE"/>
    <w:rsid w:val="6A2E5B11"/>
    <w:rsid w:val="6AA933EA"/>
    <w:rsid w:val="6ADC556D"/>
    <w:rsid w:val="6AE10DD5"/>
    <w:rsid w:val="6B9F7B6E"/>
    <w:rsid w:val="6C3311BD"/>
    <w:rsid w:val="6C6972D4"/>
    <w:rsid w:val="6D623CE1"/>
    <w:rsid w:val="6D7970A3"/>
    <w:rsid w:val="6DAE1443"/>
    <w:rsid w:val="6E0E1B48"/>
    <w:rsid w:val="6E1A6AD8"/>
    <w:rsid w:val="6EA15B52"/>
    <w:rsid w:val="6ED107F1"/>
    <w:rsid w:val="6F094457"/>
    <w:rsid w:val="6F667AFB"/>
    <w:rsid w:val="6F991C7F"/>
    <w:rsid w:val="6FF60E7F"/>
    <w:rsid w:val="70082235"/>
    <w:rsid w:val="702F7EED"/>
    <w:rsid w:val="70730722"/>
    <w:rsid w:val="70981F36"/>
    <w:rsid w:val="70A124AB"/>
    <w:rsid w:val="71A16BC9"/>
    <w:rsid w:val="71C54FAD"/>
    <w:rsid w:val="71C56D5B"/>
    <w:rsid w:val="72B839E5"/>
    <w:rsid w:val="72BD352D"/>
    <w:rsid w:val="72D54D7C"/>
    <w:rsid w:val="73552701"/>
    <w:rsid w:val="738642CB"/>
    <w:rsid w:val="74147B26"/>
    <w:rsid w:val="742F0F8B"/>
    <w:rsid w:val="74992E68"/>
    <w:rsid w:val="74C94DB4"/>
    <w:rsid w:val="75263C7B"/>
    <w:rsid w:val="75647617"/>
    <w:rsid w:val="75A153E9"/>
    <w:rsid w:val="765C41A2"/>
    <w:rsid w:val="76685F07"/>
    <w:rsid w:val="7694753D"/>
    <w:rsid w:val="769A6A08"/>
    <w:rsid w:val="77611D6B"/>
    <w:rsid w:val="778356EE"/>
    <w:rsid w:val="77903967"/>
    <w:rsid w:val="783F5995"/>
    <w:rsid w:val="795763C1"/>
    <w:rsid w:val="797C0647"/>
    <w:rsid w:val="79EF0862"/>
    <w:rsid w:val="7A4E3666"/>
    <w:rsid w:val="7A8A28F0"/>
    <w:rsid w:val="7AD87AFF"/>
    <w:rsid w:val="7AE91FA6"/>
    <w:rsid w:val="7B252618"/>
    <w:rsid w:val="7B3F7B7E"/>
    <w:rsid w:val="7B4231CA"/>
    <w:rsid w:val="7B7470FC"/>
    <w:rsid w:val="7CE65CE6"/>
    <w:rsid w:val="7D0A41BC"/>
    <w:rsid w:val="7D657644"/>
    <w:rsid w:val="7DAC3A97"/>
    <w:rsid w:val="7E17093E"/>
    <w:rsid w:val="7E9B090A"/>
    <w:rsid w:val="7EB22240"/>
    <w:rsid w:val="7F080287"/>
    <w:rsid w:val="7F405C73"/>
    <w:rsid w:val="7FA418A4"/>
    <w:rsid w:val="7FBB56F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qFormat="1"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link w:val="30"/>
    <w:qFormat/>
    <w:uiPriority w:val="0"/>
    <w:pPr>
      <w:keepNext/>
      <w:keepLines/>
      <w:spacing w:before="240" w:after="120" w:line="360" w:lineRule="auto"/>
      <w:outlineLvl w:val="1"/>
    </w:pPr>
    <w:rPr>
      <w:rFonts w:ascii="Arial" w:hAnsi="Arial" w:eastAsia="黑体" w:cs="Times New Roman"/>
      <w:bCs/>
      <w:sz w:val="28"/>
      <w:szCs w:val="32"/>
    </w:rPr>
  </w:style>
  <w:style w:type="paragraph" w:styleId="4">
    <w:name w:val="heading 3"/>
    <w:basedOn w:val="1"/>
    <w:next w:val="1"/>
    <w:semiHidden/>
    <w:unhideWhenUsed/>
    <w:qFormat/>
    <w:uiPriority w:val="9"/>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link w:val="33"/>
    <w:semiHidden/>
    <w:unhideWhenUsed/>
    <w:qFormat/>
    <w:uiPriority w:val="99"/>
    <w:pPr>
      <w:jc w:val="left"/>
    </w:pPr>
  </w:style>
  <w:style w:type="paragraph" w:styleId="6">
    <w:name w:val="Body Text"/>
    <w:basedOn w:val="1"/>
    <w:qFormat/>
    <w:uiPriority w:val="0"/>
    <w:pPr>
      <w:spacing w:after="120"/>
    </w:pPr>
  </w:style>
  <w:style w:type="paragraph" w:styleId="7">
    <w:name w:val="Body Text Indent"/>
    <w:basedOn w:val="1"/>
    <w:link w:val="31"/>
    <w:qFormat/>
    <w:uiPriority w:val="0"/>
    <w:pPr>
      <w:spacing w:line="360" w:lineRule="auto"/>
      <w:ind w:firstLine="540" w:firstLineChars="225"/>
    </w:pPr>
    <w:rPr>
      <w:rFonts w:ascii="Times New Roman" w:hAnsi="Times New Roman" w:eastAsia="宋体" w:cs="Times New Roman"/>
      <w:sz w:val="24"/>
      <w:szCs w:val="24"/>
    </w:rPr>
  </w:style>
  <w:style w:type="paragraph" w:styleId="8">
    <w:name w:val="Body Text Indent 2"/>
    <w:basedOn w:val="1"/>
    <w:qFormat/>
    <w:uiPriority w:val="0"/>
    <w:pPr>
      <w:spacing w:after="120" w:line="480" w:lineRule="auto"/>
      <w:ind w:left="420" w:leftChars="200"/>
    </w:pPr>
    <w:rPr>
      <w:rFonts w:ascii="Times New Roman" w:hAnsi="Times New Roman" w:eastAsia="宋体" w:cs="Times New Roman"/>
    </w:rPr>
  </w:style>
  <w:style w:type="paragraph" w:styleId="9">
    <w:name w:val="Balloon Text"/>
    <w:basedOn w:val="1"/>
    <w:link w:val="32"/>
    <w:semiHidden/>
    <w:unhideWhenUsed/>
    <w:qFormat/>
    <w:uiPriority w:val="99"/>
    <w:rPr>
      <w:sz w:val="18"/>
      <w:szCs w:val="18"/>
    </w:rPr>
  </w:style>
  <w:style w:type="paragraph" w:styleId="10">
    <w:name w:val="footer"/>
    <w:basedOn w:val="1"/>
    <w:link w:val="28"/>
    <w:unhideWhenUsed/>
    <w:qFormat/>
    <w:uiPriority w:val="99"/>
    <w:pPr>
      <w:tabs>
        <w:tab w:val="center" w:pos="4153"/>
        <w:tab w:val="right" w:pos="8306"/>
      </w:tabs>
      <w:snapToGrid w:val="0"/>
      <w:jc w:val="left"/>
    </w:pPr>
    <w:rPr>
      <w:sz w:val="18"/>
      <w:szCs w:val="18"/>
    </w:rPr>
  </w:style>
  <w:style w:type="paragraph" w:styleId="11">
    <w:name w:val="header"/>
    <w:basedOn w:val="1"/>
    <w:link w:val="27"/>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toc 1"/>
    <w:basedOn w:val="1"/>
    <w:next w:val="1"/>
    <w:qFormat/>
    <w:uiPriority w:val="39"/>
  </w:style>
  <w:style w:type="paragraph" w:styleId="13">
    <w:name w:val="Normal (Web)"/>
    <w:basedOn w:val="1"/>
    <w:semiHidden/>
    <w:unhideWhenUsed/>
    <w:uiPriority w:val="99"/>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paragraph" w:styleId="14">
    <w:name w:val="annotation subject"/>
    <w:basedOn w:val="5"/>
    <w:next w:val="5"/>
    <w:link w:val="34"/>
    <w:semiHidden/>
    <w:unhideWhenUsed/>
    <w:qFormat/>
    <w:uiPriority w:val="99"/>
    <w:rPr>
      <w:b/>
      <w:bCs/>
    </w:rPr>
  </w:style>
  <w:style w:type="table" w:styleId="16">
    <w:name w:val="Table Grid"/>
    <w:basedOn w:val="1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Strong"/>
    <w:basedOn w:val="17"/>
    <w:qFormat/>
    <w:uiPriority w:val="22"/>
    <w:rPr>
      <w:b/>
    </w:rPr>
  </w:style>
  <w:style w:type="character" w:styleId="19">
    <w:name w:val="FollowedHyperlink"/>
    <w:basedOn w:val="17"/>
    <w:semiHidden/>
    <w:unhideWhenUsed/>
    <w:uiPriority w:val="99"/>
    <w:rPr>
      <w:color w:val="800080"/>
      <w:u w:val="none"/>
    </w:rPr>
  </w:style>
  <w:style w:type="character" w:styleId="20">
    <w:name w:val="HTML Definition"/>
    <w:basedOn w:val="17"/>
    <w:semiHidden/>
    <w:unhideWhenUsed/>
    <w:uiPriority w:val="99"/>
  </w:style>
  <w:style w:type="character" w:styleId="21">
    <w:name w:val="HTML Variable"/>
    <w:basedOn w:val="17"/>
    <w:semiHidden/>
    <w:unhideWhenUsed/>
    <w:qFormat/>
    <w:uiPriority w:val="99"/>
  </w:style>
  <w:style w:type="character" w:styleId="22">
    <w:name w:val="Hyperlink"/>
    <w:basedOn w:val="17"/>
    <w:semiHidden/>
    <w:unhideWhenUsed/>
    <w:qFormat/>
    <w:uiPriority w:val="99"/>
    <w:rPr>
      <w:color w:val="0000FF"/>
      <w:u w:val="none"/>
    </w:rPr>
  </w:style>
  <w:style w:type="character" w:styleId="23">
    <w:name w:val="HTML Code"/>
    <w:basedOn w:val="17"/>
    <w:semiHidden/>
    <w:unhideWhenUsed/>
    <w:uiPriority w:val="99"/>
    <w:rPr>
      <w:rFonts w:ascii="Courier New" w:hAnsi="Courier New"/>
      <w:sz w:val="20"/>
    </w:rPr>
  </w:style>
  <w:style w:type="character" w:styleId="24">
    <w:name w:val="annotation reference"/>
    <w:basedOn w:val="17"/>
    <w:semiHidden/>
    <w:unhideWhenUsed/>
    <w:qFormat/>
    <w:uiPriority w:val="99"/>
    <w:rPr>
      <w:sz w:val="21"/>
      <w:szCs w:val="21"/>
    </w:rPr>
  </w:style>
  <w:style w:type="character" w:styleId="25">
    <w:name w:val="HTML Cite"/>
    <w:basedOn w:val="17"/>
    <w:semiHidden/>
    <w:unhideWhenUsed/>
    <w:uiPriority w:val="99"/>
  </w:style>
  <w:style w:type="paragraph" w:customStyle="1" w:styleId="26">
    <w:name w:val="表格文字"/>
    <w:basedOn w:val="1"/>
    <w:qFormat/>
    <w:uiPriority w:val="0"/>
    <w:pPr>
      <w:spacing w:before="25" w:after="25"/>
      <w:jc w:val="left"/>
    </w:pPr>
    <w:rPr>
      <w:bCs/>
      <w:spacing w:val="10"/>
      <w:kern w:val="0"/>
      <w:sz w:val="24"/>
    </w:rPr>
  </w:style>
  <w:style w:type="character" w:customStyle="1" w:styleId="27">
    <w:name w:val="页眉 字符"/>
    <w:basedOn w:val="17"/>
    <w:link w:val="11"/>
    <w:qFormat/>
    <w:uiPriority w:val="99"/>
    <w:rPr>
      <w:sz w:val="18"/>
      <w:szCs w:val="18"/>
    </w:rPr>
  </w:style>
  <w:style w:type="character" w:customStyle="1" w:styleId="28">
    <w:name w:val="页脚 字符"/>
    <w:basedOn w:val="17"/>
    <w:link w:val="10"/>
    <w:qFormat/>
    <w:uiPriority w:val="99"/>
    <w:rPr>
      <w:sz w:val="18"/>
      <w:szCs w:val="18"/>
    </w:rPr>
  </w:style>
  <w:style w:type="paragraph" w:styleId="29">
    <w:name w:val="List Paragraph"/>
    <w:basedOn w:val="1"/>
    <w:qFormat/>
    <w:uiPriority w:val="34"/>
    <w:pPr>
      <w:ind w:firstLine="420" w:firstLineChars="200"/>
    </w:pPr>
  </w:style>
  <w:style w:type="character" w:customStyle="1" w:styleId="30">
    <w:name w:val="标题 2 字符"/>
    <w:basedOn w:val="17"/>
    <w:link w:val="3"/>
    <w:qFormat/>
    <w:uiPriority w:val="0"/>
    <w:rPr>
      <w:rFonts w:ascii="Arial" w:hAnsi="Arial" w:eastAsia="黑体" w:cs="Times New Roman"/>
      <w:bCs/>
      <w:sz w:val="28"/>
      <w:szCs w:val="32"/>
    </w:rPr>
  </w:style>
  <w:style w:type="character" w:customStyle="1" w:styleId="31">
    <w:name w:val="正文文本缩进 字符"/>
    <w:basedOn w:val="17"/>
    <w:link w:val="7"/>
    <w:qFormat/>
    <w:uiPriority w:val="0"/>
    <w:rPr>
      <w:rFonts w:ascii="Times New Roman" w:hAnsi="Times New Roman" w:eastAsia="宋体" w:cs="Times New Roman"/>
      <w:sz w:val="24"/>
      <w:szCs w:val="24"/>
    </w:rPr>
  </w:style>
  <w:style w:type="character" w:customStyle="1" w:styleId="32">
    <w:name w:val="批注框文本 字符"/>
    <w:basedOn w:val="17"/>
    <w:link w:val="9"/>
    <w:semiHidden/>
    <w:qFormat/>
    <w:uiPriority w:val="99"/>
    <w:rPr>
      <w:rFonts w:asciiTheme="minorHAnsi" w:hAnsiTheme="minorHAnsi" w:eastAsiaTheme="minorEastAsia" w:cstheme="minorBidi"/>
      <w:kern w:val="2"/>
      <w:sz w:val="18"/>
      <w:szCs w:val="18"/>
    </w:rPr>
  </w:style>
  <w:style w:type="character" w:customStyle="1" w:styleId="33">
    <w:name w:val="批注文字 字符"/>
    <w:basedOn w:val="17"/>
    <w:link w:val="5"/>
    <w:semiHidden/>
    <w:qFormat/>
    <w:uiPriority w:val="99"/>
    <w:rPr>
      <w:rFonts w:asciiTheme="minorHAnsi" w:hAnsiTheme="minorHAnsi" w:eastAsiaTheme="minorEastAsia" w:cstheme="minorBidi"/>
      <w:kern w:val="2"/>
      <w:sz w:val="21"/>
      <w:szCs w:val="22"/>
    </w:rPr>
  </w:style>
  <w:style w:type="character" w:customStyle="1" w:styleId="34">
    <w:name w:val="批注主题 字符"/>
    <w:basedOn w:val="33"/>
    <w:link w:val="14"/>
    <w:semiHidden/>
    <w:qFormat/>
    <w:uiPriority w:val="99"/>
    <w:rPr>
      <w:rFonts w:asciiTheme="minorHAnsi" w:hAnsiTheme="minorHAnsi" w:eastAsiaTheme="minorEastAsia" w:cstheme="minorBidi"/>
      <w:b/>
      <w:bCs/>
      <w:kern w:val="2"/>
      <w:sz w:val="21"/>
      <w:szCs w:val="22"/>
    </w:rPr>
  </w:style>
  <w:style w:type="paragraph" w:customStyle="1" w:styleId="35">
    <w:name w:val="YS3-条"/>
    <w:basedOn w:val="1"/>
    <w:qFormat/>
    <w:uiPriority w:val="0"/>
    <w:pPr>
      <w:numPr>
        <w:ilvl w:val="0"/>
        <w:numId w:val="1"/>
      </w:numPr>
    </w:pPr>
  </w:style>
  <w:style w:type="paragraph" w:customStyle="1" w:styleId="36">
    <w:name w:val="正文1"/>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37">
    <w:name w:val="列出段落1"/>
    <w:basedOn w:val="1"/>
    <w:qFormat/>
    <w:uiPriority w:val="0"/>
    <w:pPr>
      <w:ind w:firstLine="420" w:firstLineChars="200"/>
    </w:pPr>
  </w:style>
  <w:style w:type="paragraph" w:customStyle="1" w:styleId="38">
    <w:name w:val="明显引用1"/>
    <w:next w:val="1"/>
    <w:qFormat/>
    <w:uiPriority w:val="0"/>
    <w:pPr>
      <w:wordWrap w:val="0"/>
      <w:spacing w:before="360" w:after="360"/>
      <w:ind w:left="950" w:right="950"/>
      <w:jc w:val="center"/>
    </w:pPr>
    <w:rPr>
      <w:rFonts w:ascii="Times New Roman" w:hAnsi="Times New Roman" w:eastAsia="宋体" w:cs="Times New Roman"/>
      <w:i/>
      <w:sz w:val="21"/>
      <w:lang w:val="en-US" w:eastAsia="zh-CN" w:bidi="ar-SA"/>
    </w:rPr>
  </w:style>
  <w:style w:type="character" w:customStyle="1" w:styleId="39">
    <w:name w:val="biggerthanmax"/>
    <w:basedOn w:val="17"/>
    <w:uiPriority w:val="0"/>
    <w:rPr>
      <w:shd w:val="clear" w:fill="FFFF00"/>
    </w:rPr>
  </w:style>
  <w:style w:type="character" w:customStyle="1" w:styleId="40">
    <w:name w:val="xdrichtextbox2"/>
    <w:basedOn w:val="17"/>
    <w:qFormat/>
    <w:uiPriority w:val="0"/>
  </w:style>
  <w:style w:type="character" w:customStyle="1" w:styleId="41">
    <w:name w:val="design_class"/>
    <w:basedOn w:val="17"/>
    <w:qFormat/>
    <w:uiPriority w:val="0"/>
  </w:style>
  <w:style w:type="character" w:customStyle="1" w:styleId="42">
    <w:name w:val="edit_class"/>
    <w:basedOn w:val="17"/>
    <w:qFormat/>
    <w:uiPriority w:val="0"/>
  </w:style>
  <w:style w:type="character" w:customStyle="1" w:styleId="43">
    <w:name w:val="active"/>
    <w:basedOn w:val="17"/>
    <w:uiPriority w:val="0"/>
    <w:rPr>
      <w:shd w:val="clear" w:fill="EC3535"/>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1414</Words>
  <Characters>1518</Characters>
  <Lines>8</Lines>
  <Paragraphs>2</Paragraphs>
  <TotalTime>25</TotalTime>
  <ScaleCrop>false</ScaleCrop>
  <LinksUpToDate>false</LinksUpToDate>
  <CharactersWithSpaces>1522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2019-11-20T01:43:00Z</dcterms:created>
  <dc:creator>张红(拟稿)</dc:creator>
  <cp:lastModifiedBy>肖颖</cp:lastModifiedBy>
  <cp:lastPrinted>2023-02-08T07:37:00Z</cp:lastPrinted>
  <dcterms:modified xsi:type="dcterms:W3CDTF">2025-08-22T08:14:30Z</dcterms:modified>
  <cp:revision>63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E560A1DF544D4180AE7903CAE702E420</vt:lpwstr>
  </property>
  <property fmtid="{D5CDD505-2E9C-101B-9397-08002B2CF9AE}" pid="4" name="KSOTemplateDocerSaveRecord">
    <vt:lpwstr>eyJoZGlkIjoiMmNiOGIzNzQ5ZTgyNjY4NDFkYTBiNDdiYWI3NDgxMjkiLCJ1c2VySWQiOiIzNzA1Mjc1NTAifQ==</vt:lpwstr>
  </property>
</Properties>
</file>