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E36C9">
      <w:pPr>
        <w:spacing w:line="560" w:lineRule="exac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附件1</w:t>
      </w:r>
    </w:p>
    <w:p w14:paraId="1B784ACB">
      <w:pPr>
        <w:jc w:val="center"/>
        <w:rPr>
          <w:rFonts w:hint="eastAsia" w:eastAsia="仿宋"/>
          <w:b/>
          <w:bCs/>
          <w:sz w:val="44"/>
          <w:szCs w:val="44"/>
          <w:highlight w:val="none"/>
          <w:lang w:val="en-US" w:eastAsia="zh-CN"/>
        </w:rPr>
      </w:pPr>
      <w:bookmarkStart w:id="0" w:name="OLE_LINK5"/>
      <w:r>
        <w:rPr>
          <w:rFonts w:hint="eastAsia" w:ascii="仿宋" w:hAnsi="仿宋" w:eastAsia="仿宋"/>
          <w:b/>
          <w:color w:val="000000" w:themeColor="text1"/>
          <w:sz w:val="44"/>
          <w:szCs w:val="44"/>
          <w:highlight w:val="none"/>
          <w14:textFill>
            <w14:solidFill>
              <w14:schemeClr w14:val="tx1"/>
            </w14:solidFill>
          </w14:textFill>
        </w:rPr>
        <w:t>珠海建工集团本部维稳办公室保安服务采购</w:t>
      </w:r>
      <w:r>
        <w:rPr>
          <w:rFonts w:hint="eastAsia" w:ascii="仿宋" w:hAnsi="仿宋" w:eastAsia="仿宋"/>
          <w:b/>
          <w:color w:val="000000" w:themeColor="text1"/>
          <w:sz w:val="44"/>
          <w:szCs w:val="44"/>
          <w:highlight w:val="none"/>
          <w:lang w:val="en-US" w:eastAsia="zh-CN"/>
          <w14:textFill>
            <w14:solidFill>
              <w14:schemeClr w14:val="tx1"/>
            </w14:solidFill>
          </w14:textFill>
        </w:rPr>
        <w:t>需求书</w:t>
      </w:r>
    </w:p>
    <w:bookmarkEnd w:id="0"/>
    <w:p w14:paraId="7A084983">
      <w:pPr>
        <w:pStyle w:val="19"/>
        <w:keepNext w:val="0"/>
        <w:keepLines w:val="0"/>
        <w:pageBreakBefore w:val="0"/>
        <w:widowControl w:val="0"/>
        <w:numPr>
          <w:ilvl w:val="0"/>
          <w:numId w:val="1"/>
        </w:numPr>
        <w:kinsoku/>
        <w:wordWrap/>
        <w:overflowPunct/>
        <w:topLinePunct w:val="0"/>
        <w:autoSpaceDE/>
        <w:autoSpaceDN/>
        <w:bidi w:val="0"/>
        <w:adjustRightInd/>
        <w:snapToGrid/>
        <w:spacing w:before="313" w:beforeLines="100" w:line="560" w:lineRule="exact"/>
        <w:ind w:firstLineChars="0"/>
        <w:textAlignment w:val="auto"/>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采购项目名称：珠海建工集团本部维稳办公室保安服务采购</w:t>
      </w:r>
    </w:p>
    <w:p w14:paraId="7D4C0EF6">
      <w:pPr>
        <w:pStyle w:val="19"/>
        <w:numPr>
          <w:ilvl w:val="0"/>
          <w:numId w:val="1"/>
        </w:numPr>
        <w:spacing w:line="560" w:lineRule="exact"/>
        <w:ind w:firstLineChars="0"/>
        <w:rPr>
          <w:rFonts w:ascii="仿宋" w:hAnsi="仿宋" w:eastAsia="仿宋"/>
          <w:b/>
          <w:sz w:val="32"/>
          <w:szCs w:val="32"/>
          <w:highlight w:val="none"/>
        </w:rPr>
      </w:pPr>
      <w:r>
        <w:rPr>
          <w:rFonts w:hint="eastAsia" w:ascii="仿宋" w:hAnsi="仿宋" w:eastAsia="仿宋"/>
          <w:b/>
          <w:sz w:val="32"/>
          <w:szCs w:val="32"/>
          <w:highlight w:val="none"/>
          <w:lang w:val="en-US" w:eastAsia="zh-CN"/>
        </w:rPr>
        <w:t>背景/项目概括：</w:t>
      </w:r>
    </w:p>
    <w:p w14:paraId="4C851EAA">
      <w:pPr>
        <w:pStyle w:val="19"/>
        <w:numPr>
          <w:ilvl w:val="0"/>
          <w:numId w:val="0"/>
        </w:numPr>
        <w:spacing w:line="560" w:lineRule="exact"/>
        <w:ind w:leftChars="0" w:firstLine="640" w:firstLineChars="200"/>
        <w:rPr>
          <w:rFonts w:hint="eastAsia"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随着我司业务快速发展，各工程项目呈现出规模大、周期长、参建单位多、用工关系复杂等特点，容易引发的劳资纠纷、合同争议问题，成为影响我司正常生产运营及品牌形象的潜在风险。为预</w:t>
      </w:r>
      <w:bookmarkStart w:id="1" w:name="_GoBack"/>
      <w:bookmarkEnd w:id="1"/>
      <w:r>
        <w:rPr>
          <w:rFonts w:hint="eastAsia" w:ascii="仿宋_GB2312" w:hAnsi="仿宋_GB2312" w:eastAsia="仿宋_GB2312" w:cs="仿宋_GB2312"/>
          <w:i w:val="0"/>
          <w:iCs w:val="0"/>
          <w:caps w:val="0"/>
          <w:spacing w:val="0"/>
          <w:sz w:val="32"/>
          <w:szCs w:val="32"/>
          <w:shd w:val="clear" w:fill="FFFFFF"/>
          <w:vertAlign w:val="baseline"/>
          <w:lang w:val="en-US" w:eastAsia="zh-CN"/>
        </w:rPr>
        <w:t>防和化解矛盾，构建和谐、稳定的生产运营环境，拟在信息港D栋1楼不赖餐厅旁（原便利店）位置承租并设立“信访维稳接待办公室”，将其作为集接待、咨询、调解、预警、应急于一体的综合性管理场所。拟通过招采方式聘请2名保安常驻，负责日常接待与应急维稳工作，如遇突发事件须配合加班处置。以上事宜通过2025年 11月25日经营班子会议。</w:t>
      </w:r>
    </w:p>
    <w:p w14:paraId="7F707A67">
      <w:pPr>
        <w:pStyle w:val="19"/>
        <w:numPr>
          <w:ilvl w:val="0"/>
          <w:numId w:val="0"/>
        </w:num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lang w:val="en-US" w:eastAsia="zh-CN"/>
        </w:rPr>
        <w:t>（二）服务</w:t>
      </w:r>
      <w:r>
        <w:rPr>
          <w:rFonts w:hint="eastAsia" w:ascii="仿宋" w:hAnsi="仿宋" w:eastAsia="仿宋"/>
          <w:b/>
          <w:sz w:val="32"/>
          <w:szCs w:val="32"/>
          <w:highlight w:val="none"/>
        </w:rPr>
        <w:t>事项内容</w:t>
      </w:r>
      <w:r>
        <w:rPr>
          <w:rFonts w:hint="eastAsia" w:ascii="仿宋" w:hAnsi="仿宋" w:eastAsia="仿宋"/>
          <w:b/>
          <w:sz w:val="32"/>
          <w:szCs w:val="32"/>
          <w:highlight w:val="none"/>
          <w:lang w:val="en-US" w:eastAsia="zh-CN"/>
        </w:rPr>
        <w:t>及要求</w:t>
      </w:r>
      <w:r>
        <w:rPr>
          <w:rFonts w:hint="eastAsia" w:ascii="仿宋" w:hAnsi="仿宋" w:eastAsia="仿宋"/>
          <w:b/>
          <w:sz w:val="32"/>
          <w:szCs w:val="32"/>
          <w:highlight w:val="none"/>
        </w:rPr>
        <w:t>（包括但不限于以下内容</w:t>
      </w:r>
      <w:r>
        <w:rPr>
          <w:rFonts w:hint="eastAsia" w:ascii="仿宋" w:hAnsi="仿宋" w:eastAsia="仿宋"/>
          <w:sz w:val="32"/>
          <w:szCs w:val="32"/>
          <w:highlight w:val="none"/>
        </w:rPr>
        <w:t>）</w:t>
      </w:r>
    </w:p>
    <w:p w14:paraId="3FB65038">
      <w:pPr>
        <w:pStyle w:val="19"/>
        <w:numPr>
          <w:ilvl w:val="0"/>
          <w:numId w:val="0"/>
        </w:numPr>
        <w:spacing w:line="560" w:lineRule="exact"/>
        <w:ind w:leftChars="0" w:firstLine="640" w:firstLineChars="200"/>
        <w:rPr>
          <w:rFonts w:hint="default"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服务内容：聘请2名保安</w:t>
      </w:r>
    </w:p>
    <w:p w14:paraId="3D71173D">
      <w:pPr>
        <w:pStyle w:val="19"/>
        <w:numPr>
          <w:ilvl w:val="0"/>
          <w:numId w:val="0"/>
        </w:numPr>
        <w:spacing w:line="560" w:lineRule="exact"/>
        <w:ind w:leftChars="0" w:firstLine="640" w:firstLineChars="200"/>
        <w:rPr>
          <w:rFonts w:hint="eastAsia"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服务要求：年龄：40岁以下、身高：172CM以上</w:t>
      </w:r>
    </w:p>
    <w:p w14:paraId="11710E44">
      <w:pPr>
        <w:pStyle w:val="19"/>
        <w:numPr>
          <w:ilvl w:val="0"/>
          <w:numId w:val="0"/>
        </w:numPr>
        <w:spacing w:line="560" w:lineRule="exact"/>
        <w:ind w:leftChars="0" w:firstLine="640" w:firstLineChars="200"/>
        <w:rPr>
          <w:rFonts w:hint="eastAsia"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1.成交单位派驻保安服务人员需经培训、考核合格，取得珠海市公安局颁发的保安人员资格证和上岗证，具备保安专业知识；</w:t>
      </w:r>
    </w:p>
    <w:p w14:paraId="65620ED1">
      <w:pPr>
        <w:pStyle w:val="19"/>
        <w:numPr>
          <w:ilvl w:val="0"/>
          <w:numId w:val="0"/>
        </w:numPr>
        <w:spacing w:line="560" w:lineRule="exact"/>
        <w:ind w:leftChars="0" w:firstLine="640" w:firstLineChars="200"/>
        <w:rPr>
          <w:rFonts w:hint="eastAsia"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2.成交单位派驻保安服务人员应遵守中华人民共和国宪法和法律，具有良好的品行和职业道德，无违法犯罪记录；</w:t>
      </w:r>
    </w:p>
    <w:p w14:paraId="002A2904">
      <w:pPr>
        <w:pStyle w:val="19"/>
        <w:numPr>
          <w:ilvl w:val="0"/>
          <w:numId w:val="0"/>
        </w:numPr>
        <w:spacing w:line="560" w:lineRule="exact"/>
        <w:ind w:leftChars="0" w:firstLine="640" w:firstLineChars="200"/>
        <w:rPr>
          <w:rFonts w:hint="eastAsia"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3.执行8小时工作制，每人每周休息1天，保安人员食宿自理。。</w:t>
      </w:r>
    </w:p>
    <w:p w14:paraId="5424C5E9">
      <w:pPr>
        <w:pStyle w:val="19"/>
        <w:numPr>
          <w:ilvl w:val="0"/>
          <w:numId w:val="0"/>
        </w:numPr>
        <w:spacing w:line="560" w:lineRule="exact"/>
        <w:ind w:leftChars="0" w:firstLine="640" w:firstLineChars="200"/>
        <w:rPr>
          <w:rFonts w:hint="eastAsia"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4.要求成交单位派驻保安服务人员具备较高的个人素养，能够严格遵守采购人各项规章制度。能较好维持现场秩序,且不与来访人员发生正面冲突，服从工作调度与安排。</w:t>
      </w:r>
    </w:p>
    <w:p w14:paraId="6AAD4B5D">
      <w:pPr>
        <w:pStyle w:val="19"/>
        <w:numPr>
          <w:ilvl w:val="0"/>
          <w:numId w:val="0"/>
        </w:numPr>
        <w:spacing w:line="560" w:lineRule="exact"/>
        <w:ind w:leftChars="0" w:firstLine="640" w:firstLineChars="200"/>
        <w:rPr>
          <w:rFonts w:hint="eastAsia"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5.派驻人员的核心安保职责包括但不限于：对采购人指定的办公区域进行定时与不定时巡查；维护指定区域的人员秩序；预防及处置盗窃、破坏、火灾等安全突发事件；接待、登记与引导来访人员；在采购人举办重要会议或活动期间提供额外的秩序维护与安全保障。除前款核心职责外，辅助性行政任务（如：代驾车辆接送、协助进行非安保专业的设施故障初步报修等）；</w:t>
      </w:r>
    </w:p>
    <w:p w14:paraId="0EC1EAE8">
      <w:pPr>
        <w:pStyle w:val="19"/>
        <w:numPr>
          <w:ilvl w:val="0"/>
          <w:numId w:val="0"/>
        </w:numPr>
        <w:spacing w:line="560" w:lineRule="exact"/>
        <w:ind w:leftChars="0" w:firstLine="640" w:firstLineChars="200"/>
        <w:rPr>
          <w:rFonts w:hint="eastAsia"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6.成交人须服从加班安排，具体人员与加班时长以采购人正式通知为准。每人每月累计加班时间未超过24小时的，安保人员加班费用由成交人承担，每人每月累计加班时间超过24小时的，超出部分加班费用由采购人承担，具体费用按合同约定执行。</w:t>
      </w:r>
    </w:p>
    <w:p w14:paraId="27235707">
      <w:pPr>
        <w:pStyle w:val="19"/>
        <w:numPr>
          <w:ilvl w:val="0"/>
          <w:numId w:val="0"/>
        </w:numPr>
        <w:spacing w:line="560" w:lineRule="exact"/>
        <w:ind w:leftChars="0" w:firstLine="640" w:firstLineChars="200"/>
        <w:rPr>
          <w:rFonts w:hint="eastAsia"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7.成交单位派驻保安服务人员需持有有效驾照，具备良好的机动车驾驶技能和安全驾驶记录；</w:t>
      </w:r>
    </w:p>
    <w:p w14:paraId="5C071079">
      <w:pPr>
        <w:pStyle w:val="19"/>
        <w:numPr>
          <w:ilvl w:val="0"/>
          <w:numId w:val="0"/>
        </w:numPr>
        <w:spacing w:line="560" w:lineRule="exact"/>
        <w:ind w:leftChars="0" w:firstLine="640" w:firstLineChars="200"/>
        <w:rPr>
          <w:rFonts w:hint="default" w:ascii="仿宋_GB2312" w:hAnsi="仿宋_GB2312" w:eastAsia="仿宋_GB2312" w:cs="仿宋_GB2312"/>
          <w:i w:val="0"/>
          <w:iCs w:val="0"/>
          <w:caps w:val="0"/>
          <w:spacing w:val="0"/>
          <w:sz w:val="32"/>
          <w:szCs w:val="32"/>
          <w:shd w:val="clear" w:fill="FFFFFF"/>
          <w:vertAlign w:val="baseline"/>
          <w:lang w:val="en-US" w:eastAsia="zh-CN"/>
        </w:rPr>
      </w:pPr>
      <w:r>
        <w:rPr>
          <w:rFonts w:hint="eastAsia" w:ascii="仿宋_GB2312" w:hAnsi="仿宋_GB2312" w:eastAsia="仿宋_GB2312" w:cs="仿宋_GB2312"/>
          <w:i w:val="0"/>
          <w:iCs w:val="0"/>
          <w:caps w:val="0"/>
          <w:spacing w:val="0"/>
          <w:sz w:val="32"/>
          <w:szCs w:val="32"/>
          <w:shd w:val="clear" w:fill="FFFFFF"/>
          <w:vertAlign w:val="baseline"/>
          <w:lang w:val="en-US" w:eastAsia="zh-CN"/>
        </w:rPr>
        <w:t>8.成交单位派驻保安服务人员需经采购人面试合格后方可上岗。</w:t>
      </w:r>
    </w:p>
    <w:p w14:paraId="33DC8A79">
      <w:pPr>
        <w:numPr>
          <w:ilvl w:val="0"/>
          <w:numId w:val="0"/>
        </w:numPr>
        <w:spacing w:line="560" w:lineRule="exact"/>
        <w:ind w:leftChars="0" w:firstLine="643" w:firstLineChars="200"/>
        <w:rPr>
          <w:rFonts w:hint="eastAsia" w:ascii="仿宋" w:hAnsi="仿宋" w:eastAsia="仿宋"/>
          <w:b/>
          <w:bCs/>
          <w:sz w:val="32"/>
          <w:szCs w:val="32"/>
          <w:highlight w:val="none"/>
          <w:shd w:val="clear" w:color="auto" w:fill="FFFFFF"/>
          <w:lang w:eastAsia="zh-CN"/>
        </w:rPr>
      </w:pPr>
      <w:r>
        <w:rPr>
          <w:rFonts w:hint="eastAsia" w:ascii="仿宋" w:hAnsi="仿宋" w:eastAsia="仿宋"/>
          <w:b/>
          <w:bCs/>
          <w:sz w:val="32"/>
          <w:szCs w:val="32"/>
          <w:highlight w:val="none"/>
          <w:shd w:val="clear" w:color="auto" w:fill="FFFFFF"/>
          <w:lang w:val="en-US" w:eastAsia="zh-CN"/>
        </w:rPr>
        <w:t>采购货物/</w:t>
      </w:r>
      <w:r>
        <w:rPr>
          <w:rFonts w:hint="eastAsia" w:ascii="仿宋" w:hAnsi="仿宋" w:eastAsia="仿宋"/>
          <w:b/>
          <w:bCs/>
          <w:sz w:val="32"/>
          <w:szCs w:val="32"/>
          <w:highlight w:val="none"/>
          <w:shd w:val="clear" w:color="auto" w:fill="FFFFFF"/>
        </w:rPr>
        <w:t>服务事项完成时间</w:t>
      </w:r>
      <w:r>
        <w:rPr>
          <w:rFonts w:hint="eastAsia" w:ascii="仿宋" w:hAnsi="仿宋" w:eastAsia="仿宋"/>
          <w:b/>
          <w:bCs/>
          <w:sz w:val="32"/>
          <w:szCs w:val="32"/>
          <w:highlight w:val="none"/>
          <w:shd w:val="clear" w:color="auto" w:fill="FFFFFF"/>
          <w:lang w:eastAsia="zh-CN"/>
        </w:rPr>
        <w:t>（</w:t>
      </w:r>
      <w:r>
        <w:rPr>
          <w:rFonts w:hint="eastAsia" w:ascii="仿宋" w:hAnsi="仿宋" w:eastAsia="仿宋"/>
          <w:b/>
          <w:bCs/>
          <w:sz w:val="32"/>
          <w:szCs w:val="32"/>
          <w:highlight w:val="none"/>
          <w:shd w:val="clear" w:color="auto" w:fill="FFFFFF"/>
          <w:lang w:val="en-US" w:eastAsia="zh-CN"/>
        </w:rPr>
        <w:t>服务期限</w:t>
      </w:r>
      <w:r>
        <w:rPr>
          <w:rFonts w:hint="eastAsia" w:ascii="仿宋" w:hAnsi="仿宋" w:eastAsia="仿宋"/>
          <w:b/>
          <w:bCs/>
          <w:sz w:val="32"/>
          <w:szCs w:val="32"/>
          <w:highlight w:val="none"/>
          <w:shd w:val="clear" w:color="auto" w:fill="FFFFFF"/>
          <w:lang w:eastAsia="zh-CN"/>
        </w:rPr>
        <w:t>）</w:t>
      </w:r>
    </w:p>
    <w:p w14:paraId="240DDD74">
      <w:pPr>
        <w:numPr>
          <w:ilvl w:val="0"/>
          <w:numId w:val="0"/>
        </w:numPr>
        <w:spacing w:line="560" w:lineRule="exact"/>
        <w:ind w:leftChars="0" w:firstLine="640" w:firstLineChars="200"/>
        <w:rPr>
          <w:rFonts w:hint="default" w:eastAsiaTheme="minorEastAsia"/>
          <w:lang w:val="en-US" w:eastAsia="zh-CN"/>
        </w:rPr>
      </w:pP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暂定服务期限6个月，具体起止时间以采购人书面通知为准。</w:t>
      </w:r>
    </w:p>
    <w:p w14:paraId="4B3F36E3">
      <w:pPr>
        <w:numPr>
          <w:ilvl w:val="0"/>
          <w:numId w:val="1"/>
        </w:numPr>
        <w:spacing w:line="560" w:lineRule="exact"/>
        <w:ind w:left="720" w:leftChars="0" w:hanging="720" w:firstLineChars="0"/>
        <w:rPr>
          <w:rFonts w:hint="eastAsia" w:ascii="仿宋" w:hAnsi="仿宋" w:eastAsia="仿宋"/>
          <w:b/>
          <w:bCs/>
          <w:sz w:val="32"/>
          <w:szCs w:val="32"/>
          <w:highlight w:val="none"/>
          <w:shd w:val="clear" w:color="auto" w:fill="FFFFFF"/>
          <w:lang w:val="en-US" w:eastAsia="zh-CN"/>
        </w:rPr>
      </w:pPr>
      <w:r>
        <w:rPr>
          <w:rFonts w:hint="eastAsia" w:ascii="仿宋" w:hAnsi="仿宋" w:eastAsia="仿宋"/>
          <w:b/>
          <w:bCs/>
          <w:sz w:val="32"/>
          <w:szCs w:val="32"/>
          <w:highlight w:val="none"/>
          <w:shd w:val="clear" w:color="auto" w:fill="FFFFFF"/>
          <w:lang w:val="en-US" w:eastAsia="zh-CN"/>
        </w:rPr>
        <w:t>服务成果及验收标准</w:t>
      </w:r>
    </w:p>
    <w:p w14:paraId="0243DDEE">
      <w:pPr>
        <w:pStyle w:val="4"/>
        <w:widowControl w:val="0"/>
        <w:numPr>
          <w:ilvl w:val="0"/>
          <w:numId w:val="0"/>
        </w:numPr>
        <w:spacing w:after="120"/>
        <w:jc w:val="both"/>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pP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派驻保安服务人员绩效考核与费用结算：</w:t>
      </w:r>
    </w:p>
    <w:p w14:paraId="23DFFB6F">
      <w:pPr>
        <w:pStyle w:val="4"/>
        <w:widowControl w:val="0"/>
        <w:numPr>
          <w:ilvl w:val="0"/>
          <w:numId w:val="0"/>
        </w:numPr>
        <w:spacing w:after="120"/>
        <w:jc w:val="both"/>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pP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1）考核目的与依据：为提升成交人派驻人员的服务质量与安全意识，建立激励与约束相结合的管理机制，双方同意对成交单位派驻的保安服务人员（下称“派驻人员”）实施月度考核。考核以本合同附件《保安服务标准与绩效考核实施细则》中双方共同确认的量化指标及评分标准为依据。</w:t>
      </w:r>
    </w:p>
    <w:p w14:paraId="2373EB9A">
      <w:pPr>
        <w:pStyle w:val="4"/>
        <w:widowControl w:val="0"/>
        <w:numPr>
          <w:ilvl w:val="0"/>
          <w:numId w:val="0"/>
        </w:numPr>
        <w:spacing w:after="120"/>
        <w:jc w:val="both"/>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pP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（2）考核结果与费用挂钩机制：采购人每月根据上述细则对每位派驻人员进行考核评分。该人员的月度基础服务费结算金额将与其个人绩效考核结果按以下规则进行直接挂钩：</w:t>
      </w: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br w:type="textWrapping"/>
      </w: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单人当月实付基础服务费=单人月度基础服务费×80%（固定发放部分）+绩效（浮动发放部分）+加班费（所有加班费用则以双方核对确认的时长为准进行结算）。</w:t>
      </w:r>
    </w:p>
    <w:p w14:paraId="35F69692">
      <w:pPr>
        <w:pStyle w:val="4"/>
        <w:widowControl w:val="0"/>
        <w:numPr>
          <w:ilvl w:val="0"/>
          <w:numId w:val="0"/>
        </w:numPr>
        <w:spacing w:after="120"/>
        <w:jc w:val="both"/>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pP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月度绩效费用=单人月度基础服务费×（1-80%）×被考核人员当月绩效考核系数，考核等级及对应绩效发放比例如下：</w:t>
      </w:r>
    </w:p>
    <w:p w14:paraId="39D71840">
      <w:pPr>
        <w:pStyle w:val="4"/>
        <w:widowControl w:val="0"/>
        <w:numPr>
          <w:ilvl w:val="0"/>
          <w:numId w:val="0"/>
        </w:numPr>
        <w:spacing w:after="120"/>
        <w:jc w:val="both"/>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pP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A/B级（85分及以上）：考核系数1，全额发放绩效；</w:t>
      </w:r>
    </w:p>
    <w:p w14:paraId="4EFD6D3B">
      <w:pPr>
        <w:pStyle w:val="4"/>
        <w:widowControl w:val="0"/>
        <w:numPr>
          <w:ilvl w:val="0"/>
          <w:numId w:val="0"/>
        </w:numPr>
        <w:spacing w:after="120"/>
        <w:jc w:val="both"/>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pP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C级（75分-84分）：考核系数0.8，发放80%绩效；</w:t>
      </w:r>
    </w:p>
    <w:p w14:paraId="7A9E24AE">
      <w:pPr>
        <w:pStyle w:val="4"/>
        <w:widowControl w:val="0"/>
        <w:numPr>
          <w:ilvl w:val="0"/>
          <w:numId w:val="0"/>
        </w:numPr>
        <w:spacing w:after="120"/>
        <w:jc w:val="both"/>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pP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D级（60分-74分）：考核系数0.5，发放50%绩效（成交人需制定书面改进计划）；</w:t>
      </w:r>
    </w:p>
    <w:p w14:paraId="7E93F3F1">
      <w:pPr>
        <w:pStyle w:val="4"/>
        <w:widowControl w:val="0"/>
        <w:numPr>
          <w:ilvl w:val="0"/>
          <w:numId w:val="0"/>
        </w:numPr>
        <w:spacing w:after="120"/>
        <w:jc w:val="both"/>
        <w:rPr>
          <w:rFonts w:hint="default" w:ascii="仿宋_GB2312" w:hAnsi="仿宋_GB2312" w:eastAsia="仿宋_GB2312" w:cs="仿宋_GB2312"/>
          <w:i w:val="0"/>
          <w:iCs w:val="0"/>
          <w:caps w:val="0"/>
          <w:spacing w:val="0"/>
          <w:kern w:val="2"/>
          <w:sz w:val="32"/>
          <w:szCs w:val="32"/>
          <w:shd w:val="clear" w:fill="FFFFFF"/>
          <w:vertAlign w:val="baseline"/>
          <w:lang w:val="en-US" w:eastAsia="zh-CN" w:bidi="ar-SA"/>
        </w:rPr>
      </w:pP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E级（60分以下，不含60分）：无绩效，视情况给予警告或更换现场派驻服务人员。</w:t>
      </w:r>
    </w:p>
    <w:p w14:paraId="083F68B9">
      <w:pPr>
        <w:spacing w:line="560" w:lineRule="exact"/>
        <w:rPr>
          <w:rFonts w:ascii="仿宋" w:hAnsi="仿宋" w:eastAsia="仿宋"/>
          <w:b/>
          <w:bCs/>
          <w:sz w:val="32"/>
          <w:szCs w:val="32"/>
          <w:highlight w:val="none"/>
        </w:rPr>
      </w:pPr>
      <w:r>
        <w:rPr>
          <w:rFonts w:hint="eastAsia" w:ascii="仿宋" w:hAnsi="仿宋" w:eastAsia="仿宋"/>
          <w:b/>
          <w:bCs/>
          <w:sz w:val="32"/>
          <w:szCs w:val="32"/>
          <w:highlight w:val="none"/>
          <w:lang w:val="en-US" w:eastAsia="zh-CN"/>
        </w:rPr>
        <w:t>四</w:t>
      </w:r>
      <w:r>
        <w:rPr>
          <w:rFonts w:ascii="仿宋" w:hAnsi="仿宋" w:eastAsia="仿宋"/>
          <w:b/>
          <w:bCs/>
          <w:sz w:val="32"/>
          <w:szCs w:val="32"/>
          <w:highlight w:val="none"/>
        </w:rPr>
        <w:t>、</w:t>
      </w:r>
      <w:r>
        <w:rPr>
          <w:rFonts w:hint="eastAsia" w:ascii="仿宋" w:hAnsi="仿宋" w:eastAsia="仿宋"/>
          <w:b/>
          <w:bCs/>
          <w:sz w:val="32"/>
          <w:szCs w:val="32"/>
          <w:highlight w:val="none"/>
          <w:lang w:val="en-US" w:eastAsia="zh-CN"/>
        </w:rPr>
        <w:t>支付及结算</w:t>
      </w:r>
      <w:r>
        <w:rPr>
          <w:rFonts w:ascii="仿宋" w:hAnsi="仿宋" w:eastAsia="仿宋"/>
          <w:b/>
          <w:bCs/>
          <w:sz w:val="32"/>
          <w:szCs w:val="32"/>
          <w:highlight w:val="none"/>
        </w:rPr>
        <w:t>方式</w:t>
      </w:r>
    </w:p>
    <w:p w14:paraId="75FF698D">
      <w:pPr>
        <w:pStyle w:val="4"/>
        <w:numPr>
          <w:ilvl w:val="0"/>
          <w:numId w:val="0"/>
        </w:numP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pPr>
      <w:r>
        <w:rPr>
          <w:rFonts w:hint="eastAsia" w:ascii="仿宋" w:hAnsi="仿宋" w:eastAsia="仿宋" w:cstheme="minorBidi"/>
          <w:kern w:val="2"/>
          <w:sz w:val="32"/>
          <w:szCs w:val="32"/>
          <w:highlight w:val="none"/>
          <w:lang w:val="en-US" w:eastAsia="zh-CN" w:bidi="ar-SA"/>
        </w:rPr>
        <w:t xml:space="preserve">    </w:t>
      </w:r>
      <w:r>
        <w:rPr>
          <w:rFonts w:hint="eastAsia" w:ascii="仿宋_GB2312" w:hAnsi="仿宋_GB2312" w:eastAsia="仿宋_GB2312" w:cs="仿宋_GB2312"/>
          <w:i w:val="0"/>
          <w:iCs w:val="0"/>
          <w:caps w:val="0"/>
          <w:spacing w:val="0"/>
          <w:kern w:val="2"/>
          <w:sz w:val="32"/>
          <w:szCs w:val="32"/>
          <w:shd w:val="clear" w:fill="FFFFFF"/>
          <w:vertAlign w:val="baseline"/>
          <w:lang w:val="en-US" w:eastAsia="zh-CN" w:bidi="ar-SA"/>
        </w:rPr>
        <w:t xml:space="preserve"> 成交人于每季度首月5日前向采购人提出付款申请,经采购人审核通过且收到成交人开县的等额增值税专用发票后，采购人于20个日历天内，支付上一季度经确认的服务费用。</w:t>
      </w:r>
    </w:p>
    <w:p w14:paraId="675D9A15">
      <w:pPr>
        <w:pStyle w:val="4"/>
        <w:widowControl w:val="0"/>
        <w:numPr>
          <w:ilvl w:val="0"/>
          <w:numId w:val="0"/>
        </w:numPr>
        <w:spacing w:after="120"/>
        <w:jc w:val="both"/>
        <w:rPr>
          <w:rFonts w:hint="default" w:ascii="仿宋" w:hAnsi="仿宋" w:eastAsia="仿宋" w:cstheme="minorBidi"/>
          <w:kern w:val="2"/>
          <w:sz w:val="32"/>
          <w:szCs w:val="32"/>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692592"/>
      <w:docPartObj>
        <w:docPartGallery w:val="autotext"/>
      </w:docPartObj>
    </w:sdtPr>
    <w:sdtContent>
      <w:p w14:paraId="75EDE441">
        <w:pPr>
          <w:pStyle w:val="7"/>
          <w:jc w:val="center"/>
        </w:pPr>
        <w:r>
          <w:fldChar w:fldCharType="begin"/>
        </w:r>
        <w:r>
          <w:instrText xml:space="preserve">PAGE   \* MERGEFORMAT</w:instrText>
        </w:r>
        <w:r>
          <w:fldChar w:fldCharType="separate"/>
        </w:r>
        <w:r>
          <w:rPr>
            <w:lang w:val="zh-CN"/>
          </w:rPr>
          <w:t>2</w:t>
        </w:r>
        <w:r>
          <w:fldChar w:fldCharType="end"/>
        </w:r>
      </w:p>
    </w:sdtContent>
  </w:sdt>
  <w:p w14:paraId="1C636CF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03D2B"/>
    <w:multiLevelType w:val="multilevel"/>
    <w:tmpl w:val="42F03D2B"/>
    <w:lvl w:ilvl="0" w:tentative="0">
      <w:start w:val="1"/>
      <w:numFmt w:val="japaneseCounting"/>
      <w:lvlText w:val="%1、"/>
      <w:lvlJc w:val="left"/>
      <w:pPr>
        <w:ind w:left="720" w:hanging="720"/>
      </w:pPr>
      <w:rPr>
        <w:rFonts w:hint="default"/>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MzEwNGE2Y2IzZmZjYWRiYzI0YThkOTNjNjhlOGIifQ=="/>
  </w:docVars>
  <w:rsids>
    <w:rsidRoot w:val="00867826"/>
    <w:rsid w:val="0003178C"/>
    <w:rsid w:val="000732E8"/>
    <w:rsid w:val="00074988"/>
    <w:rsid w:val="000837B1"/>
    <w:rsid w:val="000966D7"/>
    <w:rsid w:val="000A51E6"/>
    <w:rsid w:val="000C20AB"/>
    <w:rsid w:val="000C7909"/>
    <w:rsid w:val="00107451"/>
    <w:rsid w:val="001421F4"/>
    <w:rsid w:val="0014540C"/>
    <w:rsid w:val="001827B5"/>
    <w:rsid w:val="00196DBD"/>
    <w:rsid w:val="0019778F"/>
    <w:rsid w:val="001E14DA"/>
    <w:rsid w:val="00226ACE"/>
    <w:rsid w:val="00276AC6"/>
    <w:rsid w:val="002E39AF"/>
    <w:rsid w:val="002E4144"/>
    <w:rsid w:val="003148A1"/>
    <w:rsid w:val="003159CF"/>
    <w:rsid w:val="00331C48"/>
    <w:rsid w:val="00355B69"/>
    <w:rsid w:val="0037548B"/>
    <w:rsid w:val="00392000"/>
    <w:rsid w:val="0039241A"/>
    <w:rsid w:val="003E2E93"/>
    <w:rsid w:val="00400961"/>
    <w:rsid w:val="004028AC"/>
    <w:rsid w:val="00473856"/>
    <w:rsid w:val="004B4841"/>
    <w:rsid w:val="005041C8"/>
    <w:rsid w:val="00522A20"/>
    <w:rsid w:val="00526E22"/>
    <w:rsid w:val="00536363"/>
    <w:rsid w:val="0057108F"/>
    <w:rsid w:val="00575534"/>
    <w:rsid w:val="005C6A55"/>
    <w:rsid w:val="005D1302"/>
    <w:rsid w:val="005D69BD"/>
    <w:rsid w:val="005E1E0C"/>
    <w:rsid w:val="00613ED6"/>
    <w:rsid w:val="00656B19"/>
    <w:rsid w:val="00672AC7"/>
    <w:rsid w:val="006A05A2"/>
    <w:rsid w:val="006B6DAF"/>
    <w:rsid w:val="006D011B"/>
    <w:rsid w:val="007231D3"/>
    <w:rsid w:val="00726D43"/>
    <w:rsid w:val="00730C4E"/>
    <w:rsid w:val="00784FE3"/>
    <w:rsid w:val="0079255F"/>
    <w:rsid w:val="007A7D59"/>
    <w:rsid w:val="007C5233"/>
    <w:rsid w:val="007C741F"/>
    <w:rsid w:val="007E2C87"/>
    <w:rsid w:val="00867826"/>
    <w:rsid w:val="00872975"/>
    <w:rsid w:val="00892720"/>
    <w:rsid w:val="008956EA"/>
    <w:rsid w:val="008E477F"/>
    <w:rsid w:val="00935B5F"/>
    <w:rsid w:val="009873AB"/>
    <w:rsid w:val="009900A8"/>
    <w:rsid w:val="00993FC5"/>
    <w:rsid w:val="009D750A"/>
    <w:rsid w:val="009D75AE"/>
    <w:rsid w:val="00A075B7"/>
    <w:rsid w:val="00A25CED"/>
    <w:rsid w:val="00A41190"/>
    <w:rsid w:val="00A47D63"/>
    <w:rsid w:val="00A50C25"/>
    <w:rsid w:val="00A50FBC"/>
    <w:rsid w:val="00A67839"/>
    <w:rsid w:val="00A96BB2"/>
    <w:rsid w:val="00AB2576"/>
    <w:rsid w:val="00AB48A7"/>
    <w:rsid w:val="00AB76DA"/>
    <w:rsid w:val="00AE547B"/>
    <w:rsid w:val="00B13CC4"/>
    <w:rsid w:val="00B375F8"/>
    <w:rsid w:val="00B41D9A"/>
    <w:rsid w:val="00BA7CC9"/>
    <w:rsid w:val="00BC7761"/>
    <w:rsid w:val="00C12D72"/>
    <w:rsid w:val="00C26C2F"/>
    <w:rsid w:val="00C30118"/>
    <w:rsid w:val="00C34B1D"/>
    <w:rsid w:val="00C43A75"/>
    <w:rsid w:val="00C52341"/>
    <w:rsid w:val="00C55581"/>
    <w:rsid w:val="00C77E49"/>
    <w:rsid w:val="00C93B35"/>
    <w:rsid w:val="00CE5578"/>
    <w:rsid w:val="00D429CD"/>
    <w:rsid w:val="00D44DC8"/>
    <w:rsid w:val="00D83650"/>
    <w:rsid w:val="00DA408E"/>
    <w:rsid w:val="00DD110C"/>
    <w:rsid w:val="00DD5F16"/>
    <w:rsid w:val="00DE510F"/>
    <w:rsid w:val="00E10A7B"/>
    <w:rsid w:val="00E17266"/>
    <w:rsid w:val="00E33495"/>
    <w:rsid w:val="00E4522D"/>
    <w:rsid w:val="00E54880"/>
    <w:rsid w:val="00E55011"/>
    <w:rsid w:val="00E61FFF"/>
    <w:rsid w:val="00E64456"/>
    <w:rsid w:val="00E65BB8"/>
    <w:rsid w:val="00E74CED"/>
    <w:rsid w:val="00E8448A"/>
    <w:rsid w:val="00E93672"/>
    <w:rsid w:val="00E957CA"/>
    <w:rsid w:val="00EA4F80"/>
    <w:rsid w:val="00F20C1E"/>
    <w:rsid w:val="00F51059"/>
    <w:rsid w:val="00F63939"/>
    <w:rsid w:val="00FB30C1"/>
    <w:rsid w:val="00FD511F"/>
    <w:rsid w:val="00FE1656"/>
    <w:rsid w:val="01C27F12"/>
    <w:rsid w:val="01DA19A7"/>
    <w:rsid w:val="04F617A8"/>
    <w:rsid w:val="06CB063B"/>
    <w:rsid w:val="078E698E"/>
    <w:rsid w:val="0A537CF6"/>
    <w:rsid w:val="0E150FC5"/>
    <w:rsid w:val="0E2C155C"/>
    <w:rsid w:val="0E931AA8"/>
    <w:rsid w:val="10221D90"/>
    <w:rsid w:val="12682746"/>
    <w:rsid w:val="12C2207A"/>
    <w:rsid w:val="17F37CD2"/>
    <w:rsid w:val="18B826E8"/>
    <w:rsid w:val="19EF29BF"/>
    <w:rsid w:val="1E1E4647"/>
    <w:rsid w:val="1EF65D5D"/>
    <w:rsid w:val="24833D73"/>
    <w:rsid w:val="263E5352"/>
    <w:rsid w:val="29BA17FC"/>
    <w:rsid w:val="29CA0B3F"/>
    <w:rsid w:val="2E7A5464"/>
    <w:rsid w:val="31EE38BA"/>
    <w:rsid w:val="3253717F"/>
    <w:rsid w:val="3385405C"/>
    <w:rsid w:val="345A1B85"/>
    <w:rsid w:val="375813BC"/>
    <w:rsid w:val="38FB21E0"/>
    <w:rsid w:val="393D0C0B"/>
    <w:rsid w:val="3D7725E5"/>
    <w:rsid w:val="40EF0C82"/>
    <w:rsid w:val="4186180B"/>
    <w:rsid w:val="43B2770E"/>
    <w:rsid w:val="451B6881"/>
    <w:rsid w:val="45A724C8"/>
    <w:rsid w:val="473F248B"/>
    <w:rsid w:val="49A4152C"/>
    <w:rsid w:val="49F35914"/>
    <w:rsid w:val="4C54668C"/>
    <w:rsid w:val="4DAD714C"/>
    <w:rsid w:val="4DDB33D6"/>
    <w:rsid w:val="50A83FE0"/>
    <w:rsid w:val="51034CF5"/>
    <w:rsid w:val="51E028FC"/>
    <w:rsid w:val="51F41E30"/>
    <w:rsid w:val="523E5C56"/>
    <w:rsid w:val="53FC7FDB"/>
    <w:rsid w:val="543E7A04"/>
    <w:rsid w:val="55733E6B"/>
    <w:rsid w:val="56F80F6F"/>
    <w:rsid w:val="576A52B6"/>
    <w:rsid w:val="58717989"/>
    <w:rsid w:val="63EB5DEC"/>
    <w:rsid w:val="64543812"/>
    <w:rsid w:val="657172EE"/>
    <w:rsid w:val="67A5459D"/>
    <w:rsid w:val="68573B94"/>
    <w:rsid w:val="691E5ECB"/>
    <w:rsid w:val="6A1E6AE7"/>
    <w:rsid w:val="6C9951EF"/>
    <w:rsid w:val="6F840A58"/>
    <w:rsid w:val="723C2C9B"/>
    <w:rsid w:val="72851E11"/>
    <w:rsid w:val="72BD352D"/>
    <w:rsid w:val="72D7592A"/>
    <w:rsid w:val="74A4256B"/>
    <w:rsid w:val="76263A64"/>
    <w:rsid w:val="763F36BF"/>
    <w:rsid w:val="765C41A2"/>
    <w:rsid w:val="7694753D"/>
    <w:rsid w:val="77FB7732"/>
    <w:rsid w:val="79EF0862"/>
    <w:rsid w:val="7C02609E"/>
    <w:rsid w:val="7FBB5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0"/>
    <w:pPr>
      <w:keepNext/>
      <w:keepLines/>
      <w:spacing w:before="240" w:after="120" w:line="360" w:lineRule="auto"/>
      <w:outlineLvl w:val="1"/>
    </w:pPr>
    <w:rPr>
      <w:rFonts w:ascii="Arial" w:hAnsi="Arial" w:eastAsia="黑体" w:cs="Times New Roman"/>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w:basedOn w:val="1"/>
    <w:next w:val="1"/>
    <w:qFormat/>
    <w:uiPriority w:val="0"/>
    <w:pPr>
      <w:spacing w:after="120"/>
    </w:pPr>
  </w:style>
  <w:style w:type="paragraph" w:styleId="5">
    <w:name w:val="Body Text Indent"/>
    <w:basedOn w:val="1"/>
    <w:link w:val="21"/>
    <w:qFormat/>
    <w:uiPriority w:val="0"/>
    <w:pPr>
      <w:spacing w:line="360" w:lineRule="auto"/>
      <w:ind w:firstLine="540" w:firstLineChars="225"/>
    </w:pPr>
    <w:rPr>
      <w:rFonts w:ascii="Times New Roman" w:hAnsi="Times New Roman" w:eastAsia="宋体" w:cs="Times New Roman"/>
      <w:sz w:val="24"/>
      <w:szCs w:val="24"/>
    </w:r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szCs w:val="24"/>
    </w:rPr>
  </w:style>
  <w:style w:type="paragraph" w:styleId="10">
    <w:name w:val="annotation subject"/>
    <w:basedOn w:val="3"/>
    <w:next w:val="3"/>
    <w:link w:val="24"/>
    <w:semiHidden/>
    <w:unhideWhenUsed/>
    <w:qFormat/>
    <w:uiPriority w:val="99"/>
    <w:rPr>
      <w:b/>
      <w:bCs/>
    </w:rPr>
  </w:style>
  <w:style w:type="paragraph" w:styleId="11">
    <w:name w:val="Body Text First Indent 2"/>
    <w:basedOn w:val="5"/>
    <w:qFormat/>
    <w:uiPriority w:val="0"/>
    <w:pPr>
      <w:ind w:firstLine="420" w:firstLineChars="200"/>
    </w:pPr>
    <w:rPr>
      <w:rFonts w:ascii="Times New Roman" w:hAnsi="Times New Roman" w:eastAsia="宋体"/>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2 字符"/>
    <w:basedOn w:val="14"/>
    <w:link w:val="2"/>
    <w:qFormat/>
    <w:uiPriority w:val="0"/>
    <w:rPr>
      <w:rFonts w:ascii="Arial" w:hAnsi="Arial" w:eastAsia="黑体" w:cs="Times New Roman"/>
      <w:bCs/>
      <w:sz w:val="28"/>
      <w:szCs w:val="32"/>
    </w:rPr>
  </w:style>
  <w:style w:type="character" w:customStyle="1" w:styleId="21">
    <w:name w:val="正文文本缩进 字符"/>
    <w:basedOn w:val="14"/>
    <w:link w:val="5"/>
    <w:qFormat/>
    <w:uiPriority w:val="0"/>
    <w:rPr>
      <w:rFonts w:ascii="Times New Roman" w:hAnsi="Times New Roman" w:eastAsia="宋体" w:cs="Times New Roman"/>
      <w:sz w:val="24"/>
      <w:szCs w:val="24"/>
    </w:rPr>
  </w:style>
  <w:style w:type="character" w:customStyle="1" w:styleId="22">
    <w:name w:val="批注框文本 字符"/>
    <w:basedOn w:val="14"/>
    <w:link w:val="6"/>
    <w:semiHidden/>
    <w:qFormat/>
    <w:uiPriority w:val="99"/>
    <w:rPr>
      <w:rFonts w:asciiTheme="minorHAnsi" w:hAnsiTheme="minorHAnsi" w:eastAsiaTheme="minorEastAsia" w:cstheme="minorBidi"/>
      <w:kern w:val="2"/>
      <w:sz w:val="18"/>
      <w:szCs w:val="18"/>
    </w:rPr>
  </w:style>
  <w:style w:type="character" w:customStyle="1" w:styleId="23">
    <w:name w:val="批注文字 字符"/>
    <w:basedOn w:val="14"/>
    <w:link w:val="3"/>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10"/>
    <w:semiHidden/>
    <w:qFormat/>
    <w:uiPriority w:val="99"/>
    <w:rPr>
      <w:rFonts w:asciiTheme="minorHAnsi" w:hAnsiTheme="minorHAnsi" w:eastAsiaTheme="minorEastAsia" w:cstheme="minorBidi"/>
      <w:b/>
      <w:bCs/>
      <w:kern w:val="2"/>
      <w:sz w:val="21"/>
      <w:szCs w:val="22"/>
    </w:rPr>
  </w:style>
  <w:style w:type="paragraph" w:customStyle="1" w:styleId="25">
    <w:name w:val=" Char"/>
    <w:basedOn w:val="1"/>
    <w:qFormat/>
    <w:uiPriority w:val="0"/>
    <w:pPr>
      <w:adjustRightInd w:val="0"/>
      <w:snapToGrid w:val="0"/>
      <w:spacing w:line="360" w:lineRule="auto"/>
      <w:ind w:firstLine="200"/>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1504</Words>
  <Characters>1550</Characters>
  <Lines>8</Lines>
  <Paragraphs>2</Paragraphs>
  <TotalTime>0</TotalTime>
  <ScaleCrop>false</ScaleCrop>
  <LinksUpToDate>false</LinksUpToDate>
  <CharactersWithSpaces>1556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2019-11-20T01:43:00Z</dcterms:created>
  <dc:creator>张红(拟稿)</dc:creator>
  <cp:lastModifiedBy>丶逍翛</cp:lastModifiedBy>
  <cp:lastPrinted>2025-04-22T06:55:00Z</cp:lastPrinted>
  <dcterms:modified xsi:type="dcterms:W3CDTF">2025-12-19T10:29:27Z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0A035C3D9D4743E0B8F69FC2903BDAA3_13</vt:lpwstr>
  </property>
  <property fmtid="{D5CDD505-2E9C-101B-9397-08002B2CF9AE}" pid="4" name="KSOTemplateDocerSaveRecord">
    <vt:lpwstr>eyJoZGlkIjoiMmFiMjc5NTI1MWZkZDYzYTQzM2ZhYzVlYTcyNWQxZGEiLCJ1c2VySWQiOiIxMTIxODE5MjM4In0=</vt:lpwstr>
  </property>
</Properties>
</file>