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8AF58">
      <w:pPr>
        <w:keepNext w:val="0"/>
        <w:keepLines w:val="0"/>
        <w:pageBreakBefore w:val="0"/>
        <w:widowControl w:val="0"/>
        <w:kinsoku/>
        <w:wordWrap/>
        <w:overflowPunct/>
        <w:topLinePunct w:val="0"/>
        <w:autoSpaceDE/>
        <w:autoSpaceDN/>
        <w:bidi w:val="0"/>
        <w:adjustRightInd/>
        <w:snapToGrid/>
        <w:spacing w:before="313" w:beforeLines="100" w:after="469" w:afterLines="150" w:line="560" w:lineRule="exact"/>
        <w:ind w:left="0" w:leftChars="0" w:firstLine="0" w:firstLineChars="0"/>
        <w:jc w:val="center"/>
        <w:textAlignment w:val="auto"/>
        <w:rPr>
          <w:rFonts w:hint="eastAsia" w:asciiTheme="majorEastAsia" w:hAnsiTheme="majorEastAsia" w:eastAsiaTheme="majorEastAsia" w:cstheme="majorEastAsia"/>
          <w:b/>
          <w:bCs w:val="0"/>
          <w:sz w:val="44"/>
          <w:szCs w:val="44"/>
          <w:lang w:val="en-US" w:eastAsia="zh-CN"/>
        </w:rPr>
      </w:pPr>
      <w:r>
        <w:rPr>
          <w:rFonts w:hint="eastAsia" w:asciiTheme="majorEastAsia" w:hAnsiTheme="majorEastAsia" w:eastAsiaTheme="majorEastAsia" w:cstheme="majorEastAsia"/>
          <w:b/>
          <w:bCs w:val="0"/>
          <w:sz w:val="44"/>
          <w:szCs w:val="44"/>
          <w:lang w:val="en-US" w:eastAsia="zh-CN"/>
        </w:rPr>
        <w:t>广东长正建设有限公司2026年专利代理服务采购需求书</w:t>
      </w:r>
    </w:p>
    <w:p w14:paraId="643DC348">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采购项目名称</w:t>
      </w:r>
    </w:p>
    <w:p w14:paraId="463C2E32">
      <w:pPr>
        <w:bidi w:val="0"/>
        <w:rPr>
          <w:rFonts w:hint="default" w:ascii="仿宋_GB2312" w:hAnsi="仿宋_GB2312" w:eastAsia="仿宋_GB2312" w:cs="仿宋_GB2312"/>
          <w:szCs w:val="32"/>
          <w:highlight w:val="none"/>
          <w:lang w:val="en-US" w:eastAsia="zh-CN"/>
        </w:rPr>
      </w:pPr>
      <w:r>
        <w:rPr>
          <w:rFonts w:hint="eastAsia"/>
          <w:lang w:val="en-US" w:eastAsia="zh-CN"/>
        </w:rPr>
        <w:t>广东长正建设有限公司2026年专利代理服务。</w:t>
      </w:r>
    </w:p>
    <w:p w14:paraId="4E44FC50">
      <w:pPr>
        <w:pStyle w:val="2"/>
        <w:numPr>
          <w:ilvl w:val="0"/>
          <w:numId w:val="1"/>
        </w:numPr>
        <w:bidi w:val="0"/>
        <w:rPr>
          <w:rFonts w:hint="eastAsia"/>
          <w:lang w:val="en-US" w:eastAsia="zh-CN"/>
        </w:rPr>
      </w:pPr>
      <w:r>
        <w:rPr>
          <w:rFonts w:hint="eastAsia"/>
          <w:lang w:val="en-US" w:eastAsia="zh-CN"/>
        </w:rPr>
        <w:t>项目概括</w:t>
      </w:r>
    </w:p>
    <w:p w14:paraId="4FA63634">
      <w:pPr>
        <w:bidi w:val="0"/>
        <w:rPr>
          <w:rFonts w:hint="eastAsia"/>
          <w:lang w:val="en-US" w:eastAsia="zh-CN"/>
        </w:rPr>
      </w:pPr>
      <w:r>
        <w:rPr>
          <w:rFonts w:hint="eastAsia"/>
          <w:lang w:val="en-US" w:eastAsia="zh-CN"/>
        </w:rPr>
        <w:t>高新技术企业申报、科研费加计扣除鉴定需要持续专利成果，专利申报需要专业代理机构完成，拟采购专利事务所代理该事项。</w:t>
      </w:r>
    </w:p>
    <w:p w14:paraId="75468D54">
      <w:pPr>
        <w:pStyle w:val="2"/>
        <w:bidi w:val="0"/>
        <w:rPr>
          <w:rFonts w:hint="eastAsia"/>
          <w:lang w:val="en-US" w:eastAsia="zh-CN"/>
        </w:rPr>
      </w:pPr>
      <w:r>
        <w:rPr>
          <w:rFonts w:hint="eastAsia"/>
          <w:lang w:val="en-US" w:eastAsia="zh-CN"/>
        </w:rPr>
        <w:t>三、服务</w:t>
      </w:r>
      <w:r>
        <w:rPr>
          <w:rFonts w:hint="eastAsia"/>
        </w:rPr>
        <w:t>事项内容</w:t>
      </w:r>
      <w:r>
        <w:rPr>
          <w:rFonts w:hint="eastAsia"/>
          <w:lang w:val="en-US" w:eastAsia="zh-CN"/>
        </w:rPr>
        <w:t>及要求（包括但不限于以下内容）</w:t>
      </w:r>
    </w:p>
    <w:p w14:paraId="0023F6C8">
      <w:pPr>
        <w:pStyle w:val="3"/>
        <w:bidi w:val="0"/>
        <w:rPr>
          <w:rFonts w:hint="eastAsia"/>
          <w:lang w:val="en-US" w:eastAsia="zh-CN"/>
        </w:rPr>
      </w:pPr>
      <w:r>
        <w:rPr>
          <w:rFonts w:hint="eastAsia"/>
          <w:lang w:val="en-US" w:eastAsia="zh-CN"/>
        </w:rPr>
        <w:t>（一）服务内容</w:t>
      </w:r>
    </w:p>
    <w:p w14:paraId="2C4B3E34">
      <w:pPr>
        <w:bidi w:val="0"/>
        <w:rPr>
          <w:rFonts w:hint="eastAsia"/>
          <w:lang w:val="en-US" w:eastAsia="zh-CN"/>
        </w:rPr>
      </w:pPr>
      <w:r>
        <w:rPr>
          <w:rFonts w:hint="eastAsia"/>
          <w:lang w:val="en-US" w:eastAsia="zh-CN"/>
        </w:rPr>
        <w:t>2026年专利申报服务，包含：专利申请书撰写、递交和审查过程中的文件订正、意见陈述等手续办理，受理/授权通知及官费缴费告知、专利相关资料反馈等。</w:t>
      </w:r>
    </w:p>
    <w:p w14:paraId="056A05CE">
      <w:pPr>
        <w:bidi w:val="0"/>
        <w:rPr>
          <w:rFonts w:hint="eastAsia"/>
          <w:lang w:val="en-US" w:eastAsia="zh-CN"/>
        </w:rPr>
      </w:pPr>
      <w:r>
        <w:rPr>
          <w:rFonts w:hint="eastAsia"/>
          <w:lang w:val="en-US" w:eastAsia="zh-CN"/>
        </w:rPr>
        <w:t>1项发明专利（授权）；4项实用新型（授权）。</w:t>
      </w:r>
    </w:p>
    <w:p w14:paraId="276EBECB">
      <w:pPr>
        <w:pStyle w:val="3"/>
        <w:bidi w:val="0"/>
        <w:rPr>
          <w:rFonts w:hint="eastAsia"/>
          <w:highlight w:val="none"/>
          <w:lang w:val="en-US" w:eastAsia="zh-CN"/>
        </w:rPr>
      </w:pPr>
      <w:r>
        <w:rPr>
          <w:rFonts w:hint="eastAsia"/>
          <w:highlight w:val="none"/>
          <w:lang w:val="en-US" w:eastAsia="zh-CN"/>
        </w:rPr>
        <w:t>（二）服务要求</w:t>
      </w:r>
    </w:p>
    <w:p w14:paraId="3934C7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1.团队要求</w:t>
      </w:r>
    </w:p>
    <w:p w14:paraId="1011FB8B">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（1）企业具有专利代理机构执业许可证；</w:t>
      </w:r>
    </w:p>
    <w:p w14:paraId="55042A47">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（2）有丰富的类似案件诉讼经验；</w:t>
      </w:r>
    </w:p>
    <w:p w14:paraId="2A781645">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（3）须配备至少1名专利代理师全程跟进，确保服务连续高效，且能按需更换人员。</w:t>
      </w:r>
    </w:p>
    <w:p w14:paraId="07CBBAAF">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2.专利代理师需具备良好的职业道德和职业操守，严格保守采购人的商业秘密，确保服务过程中的信息安全。</w:t>
      </w:r>
    </w:p>
    <w:p w14:paraId="3D741FAE">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3.在服务过程中，应积极响应采购人的需求，提供高效、专业的代理服务，确保采购人的合法权益得到有效维护。</w:t>
      </w:r>
    </w:p>
    <w:p w14:paraId="1D94DAAE">
      <w:pPr>
        <w:pStyle w:val="2"/>
        <w:bidi w:val="0"/>
        <w:rPr>
          <w:rFonts w:hint="default"/>
          <w:lang w:val="en-US" w:eastAsia="zh-CN"/>
        </w:rPr>
      </w:pPr>
      <w:r>
        <w:rPr>
          <w:rFonts w:hint="eastAsia"/>
          <w:lang w:val="en-US" w:eastAsia="zh-CN"/>
        </w:rPr>
        <w:t>四、服务期限</w:t>
      </w:r>
    </w:p>
    <w:p w14:paraId="27CDD0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Cs w:val="32"/>
          <w:highlight w:val="none"/>
          <w:lang w:val="en-US" w:eastAsia="zh-CN"/>
        </w:rPr>
      </w:pPr>
      <w:r>
        <w:rPr>
          <w:rFonts w:hint="eastAsia" w:ascii="仿宋_GB2312" w:hAnsi="仿宋_GB2312" w:eastAsia="仿宋_GB2312" w:cs="仿宋_GB2312"/>
          <w:sz w:val="32"/>
          <w:szCs w:val="32"/>
          <w:highlight w:val="none"/>
        </w:rPr>
        <w:t>自合同签订日起至</w:t>
      </w:r>
      <w:r>
        <w:rPr>
          <w:rFonts w:hint="eastAsia" w:ascii="仿宋_GB2312" w:hAnsi="仿宋_GB2312" w:eastAsia="仿宋_GB2312" w:cs="仿宋_GB2312"/>
          <w:sz w:val="32"/>
          <w:szCs w:val="32"/>
          <w:highlight w:val="none"/>
          <w:lang w:val="en-US" w:eastAsia="zh-CN"/>
        </w:rPr>
        <w:t>全部合同内容完成</w:t>
      </w:r>
      <w:r>
        <w:rPr>
          <w:rFonts w:hint="eastAsia" w:ascii="仿宋_GB2312" w:hAnsi="仿宋_GB2312" w:eastAsia="仿宋_GB2312" w:cs="仿宋_GB2312"/>
          <w:sz w:val="32"/>
          <w:szCs w:val="32"/>
          <w:highlight w:val="none"/>
        </w:rPr>
        <w:t>。</w:t>
      </w:r>
    </w:p>
    <w:p w14:paraId="17E29054">
      <w:pPr>
        <w:pStyle w:val="2"/>
        <w:bidi w:val="0"/>
        <w:rPr>
          <w:rFonts w:hint="default"/>
          <w:lang w:val="en-US" w:eastAsia="zh-CN"/>
        </w:rPr>
      </w:pPr>
      <w:r>
        <w:rPr>
          <w:rFonts w:hint="eastAsia"/>
          <w:lang w:val="en-US" w:eastAsia="zh-CN"/>
        </w:rPr>
        <w:t>五、服务结算与支付</w:t>
      </w:r>
    </w:p>
    <w:p w14:paraId="4E1307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（一）计费模式</w:t>
      </w:r>
    </w:p>
    <w:p w14:paraId="436236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cs="仿宋"/>
          <w:sz w:val="32"/>
          <w:szCs w:val="32"/>
          <w:lang w:val="en-US" w:eastAsia="zh-CN"/>
        </w:rPr>
        <w:t>按项计费。</w:t>
      </w:r>
    </w:p>
    <w:p w14:paraId="1BD4D1F6">
      <w:pPr>
        <w:pStyle w:val="5"/>
        <w:numPr>
          <w:ilvl w:val="0"/>
          <w:numId w:val="2"/>
        </w:numP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付款方式</w:t>
      </w:r>
    </w:p>
    <w:p w14:paraId="644E24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cs="仿宋"/>
          <w:sz w:val="32"/>
          <w:szCs w:val="32"/>
          <w:lang w:val="en-US" w:eastAsia="zh-CN"/>
        </w:rPr>
        <w:t>按项付款，</w:t>
      </w:r>
      <w:r>
        <w:rPr>
          <w:rFonts w:hint="eastAsia" w:ascii="仿宋" w:hAnsi="仿宋" w:eastAsia="仿宋" w:cs="仿宋"/>
          <w:sz w:val="32"/>
          <w:szCs w:val="32"/>
          <w:lang w:val="en-US" w:eastAsia="zh-CN"/>
        </w:rPr>
        <w:t>以甲方收到</w:t>
      </w:r>
      <w:r>
        <w:rPr>
          <w:rFonts w:hint="eastAsia" w:cs="仿宋"/>
          <w:sz w:val="32"/>
          <w:szCs w:val="32"/>
          <w:lang w:val="en-US" w:eastAsia="zh-CN"/>
        </w:rPr>
        <w:t>申报专利</w:t>
      </w:r>
      <w:r>
        <w:rPr>
          <w:rFonts w:hint="eastAsia" w:ascii="仿宋" w:hAnsi="仿宋" w:eastAsia="仿宋" w:cs="仿宋"/>
          <w:sz w:val="32"/>
          <w:szCs w:val="32"/>
          <w:lang w:val="en-US" w:eastAsia="zh-CN"/>
        </w:rPr>
        <w:t>授权证书后，且乙方向甲方提交请款函和等额增值税发票且确认无误后十五个工作日内向乙方一次性支付。</w:t>
      </w:r>
    </w:p>
    <w:p w14:paraId="50430E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cs="仿宋"/>
          <w:sz w:val="32"/>
          <w:szCs w:val="32"/>
          <w:lang w:val="en-US" w:eastAsia="zh-CN"/>
        </w:rPr>
        <w:t>单次付款费用=单次授权项数*单项专利费用</w:t>
      </w:r>
    </w:p>
    <w:p w14:paraId="7B97FE8A">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（三）支付方式</w:t>
      </w:r>
    </w:p>
    <w:p w14:paraId="4A9AD83B">
      <w:pPr>
        <w:pStyle w:val="20"/>
        <w:spacing w:line="560" w:lineRule="exact"/>
        <w:ind w:firstLine="640" w:firstLineChars="200"/>
        <w:jc w:val="left"/>
        <w:rPr>
          <w:rFonts w:hint="eastAsia" w:ascii="仿宋" w:hAnsi="仿宋" w:eastAsia="仿宋" w:cs="仿宋"/>
          <w:b/>
          <w:color w:val="000000"/>
          <w:sz w:val="32"/>
          <w:szCs w:val="32"/>
          <w:highlight w:val="none"/>
          <w:lang w:val="en-US" w:eastAsia="zh-CN"/>
        </w:rPr>
      </w:pPr>
      <w:r>
        <w:rPr>
          <w:rFonts w:hint="eastAsia" w:ascii="仿宋" w:hAnsi="仿宋" w:eastAsia="仿宋" w:cs="仿宋"/>
          <w:sz w:val="32"/>
          <w:szCs w:val="32"/>
          <w:highlight w:val="none"/>
          <w:lang w:val="en-US" w:eastAsia="zh-CN"/>
        </w:rPr>
        <w:t>银行转账</w:t>
      </w:r>
      <w:r>
        <w:rPr>
          <w:rFonts w:hint="eastAsia" w:cs="仿宋"/>
          <w:sz w:val="32"/>
          <w:szCs w:val="32"/>
          <w:highlight w:val="none"/>
          <w:lang w:val="en-US" w:eastAsia="zh-CN"/>
        </w:rPr>
        <w:t>；代理人向采购人申请付款时，应同时提供足额增值税专用发票。</w:t>
      </w:r>
    </w:p>
    <w:p w14:paraId="0769F6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该代理</w:t>
      </w:r>
      <w:r>
        <w:rPr>
          <w:rFonts w:hint="eastAsia" w:ascii="仿宋" w:hAnsi="仿宋" w:eastAsia="仿宋" w:cs="仿宋"/>
          <w:sz w:val="32"/>
          <w:szCs w:val="32"/>
          <w:lang w:val="en-US" w:eastAsia="zh-CN"/>
        </w:rPr>
        <w:t>服务</w:t>
      </w:r>
      <w:r>
        <w:rPr>
          <w:rFonts w:hint="eastAsia" w:ascii="仿宋" w:hAnsi="仿宋" w:eastAsia="仿宋" w:cs="仿宋"/>
          <w:sz w:val="32"/>
          <w:szCs w:val="32"/>
          <w:lang w:val="en-GB"/>
        </w:rPr>
        <w:t>费</w:t>
      </w:r>
      <w:r>
        <w:rPr>
          <w:rFonts w:hint="eastAsia" w:ascii="仿宋" w:hAnsi="仿宋" w:eastAsia="仿宋" w:cs="仿宋"/>
          <w:sz w:val="32"/>
          <w:szCs w:val="32"/>
        </w:rPr>
        <w:t>用</w:t>
      </w:r>
      <w:r>
        <w:rPr>
          <w:rFonts w:hint="eastAsia" w:ascii="仿宋" w:hAnsi="仿宋" w:eastAsia="仿宋" w:cs="仿宋"/>
          <w:sz w:val="32"/>
          <w:szCs w:val="32"/>
          <w:lang w:val="en-GB"/>
        </w:rPr>
        <w:t>包括</w:t>
      </w:r>
      <w:r>
        <w:rPr>
          <w:rFonts w:hint="eastAsia" w:cs="仿宋"/>
          <w:sz w:val="32"/>
          <w:szCs w:val="32"/>
          <w:lang w:val="en-US" w:eastAsia="zh-CN"/>
        </w:rPr>
        <w:t>专利代理费等服务所需费用</w:t>
      </w:r>
      <w:r>
        <w:rPr>
          <w:rFonts w:hint="eastAsia" w:ascii="仿宋" w:hAnsi="仿宋" w:eastAsia="仿宋" w:cs="仿宋"/>
          <w:sz w:val="32"/>
          <w:szCs w:val="32"/>
          <w:lang w:val="en-US" w:eastAsia="zh-CN"/>
        </w:rPr>
        <w:t>，但不包括受理费用、授权费、实质审查费</w:t>
      </w:r>
      <w:r>
        <w:rPr>
          <w:rFonts w:hint="eastAsia" w:cs="仿宋"/>
          <w:sz w:val="32"/>
          <w:szCs w:val="32"/>
          <w:lang w:val="en-US" w:eastAsia="zh-CN"/>
        </w:rPr>
        <w:t>等</w:t>
      </w:r>
      <w:bookmarkStart w:id="0" w:name="_GoBack"/>
      <w:bookmarkEnd w:id="0"/>
      <w:r>
        <w:rPr>
          <w:rFonts w:hint="eastAsia" w:cs="仿宋"/>
          <w:sz w:val="32"/>
          <w:szCs w:val="32"/>
          <w:lang w:val="en-US" w:eastAsia="zh-CN"/>
        </w:rPr>
        <w:t>官费。但以上官费因快速预审缴费时间期限紧急，需要乙方代为垫付，后报销费用。</w:t>
      </w:r>
    </w:p>
    <w:p w14:paraId="5EE1BB02">
      <w:pPr>
        <w:autoSpaceDE w:val="0"/>
        <w:autoSpaceDN w:val="0"/>
        <w:spacing w:line="360" w:lineRule="auto"/>
        <w:ind w:left="0" w:leftChars="0" w:firstLine="0" w:firstLineChars="0"/>
        <w:rPr>
          <w:rFonts w:hint="default" w:ascii="仿宋_GB2312" w:hAnsi="仿宋_GB2312" w:eastAsia="仿宋_GB2312" w:cs="仿宋_GB2312"/>
          <w:sz w:val="32"/>
          <w:szCs w:val="32"/>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585AE9-F923-49BB-AF73-7FCCE925A7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988575F-8B85-43B3-9CA6-6C3D9814FAF1}"/>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4D883380-298B-4F09-BA39-017BEDE45DA8}"/>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A82D3">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7547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2075474">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EAEDD"/>
    <w:multiLevelType w:val="singleLevel"/>
    <w:tmpl w:val="948EAEDD"/>
    <w:lvl w:ilvl="0" w:tentative="0">
      <w:start w:val="2"/>
      <w:numFmt w:val="chineseCounting"/>
      <w:suff w:val="nothing"/>
      <w:lvlText w:val="%1、"/>
      <w:lvlJc w:val="left"/>
      <w:rPr>
        <w:rFonts w:hint="eastAsia"/>
      </w:rPr>
    </w:lvl>
  </w:abstractNum>
  <w:abstractNum w:abstractNumId="1">
    <w:nsid w:val="B9291394"/>
    <w:multiLevelType w:val="singleLevel"/>
    <w:tmpl w:val="B929139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NTFhNzZmYTIzNjc3OWQwNTk3ZmQ1NGZkODI5MTIifQ=="/>
  </w:docVars>
  <w:rsids>
    <w:rsidRoot w:val="00000000"/>
    <w:rsid w:val="031778B6"/>
    <w:rsid w:val="04131BA8"/>
    <w:rsid w:val="059C1092"/>
    <w:rsid w:val="05A908A7"/>
    <w:rsid w:val="06864B8E"/>
    <w:rsid w:val="070B300A"/>
    <w:rsid w:val="0880635D"/>
    <w:rsid w:val="0A0855DF"/>
    <w:rsid w:val="0A21063D"/>
    <w:rsid w:val="0C1C7BA6"/>
    <w:rsid w:val="0C5114BF"/>
    <w:rsid w:val="0C9A0BC0"/>
    <w:rsid w:val="0DD52C54"/>
    <w:rsid w:val="0E4D596C"/>
    <w:rsid w:val="0F105091"/>
    <w:rsid w:val="0FDA7A1E"/>
    <w:rsid w:val="0FEE208F"/>
    <w:rsid w:val="10036F74"/>
    <w:rsid w:val="10321608"/>
    <w:rsid w:val="11A11503"/>
    <w:rsid w:val="12107727"/>
    <w:rsid w:val="1230601B"/>
    <w:rsid w:val="12330450"/>
    <w:rsid w:val="12380A2C"/>
    <w:rsid w:val="13600D9E"/>
    <w:rsid w:val="13DF1AA7"/>
    <w:rsid w:val="14357AFF"/>
    <w:rsid w:val="153951E6"/>
    <w:rsid w:val="15E2762C"/>
    <w:rsid w:val="17111DA7"/>
    <w:rsid w:val="173914E9"/>
    <w:rsid w:val="174E10EC"/>
    <w:rsid w:val="17996410"/>
    <w:rsid w:val="18D3753A"/>
    <w:rsid w:val="191351B3"/>
    <w:rsid w:val="199C7AF2"/>
    <w:rsid w:val="1A07097D"/>
    <w:rsid w:val="1A932D34"/>
    <w:rsid w:val="1AA33BEB"/>
    <w:rsid w:val="1ABC0AB3"/>
    <w:rsid w:val="1BF64E91"/>
    <w:rsid w:val="1CDC3FF9"/>
    <w:rsid w:val="1D24353F"/>
    <w:rsid w:val="1F2C3323"/>
    <w:rsid w:val="1F4A0280"/>
    <w:rsid w:val="1F983333"/>
    <w:rsid w:val="20947775"/>
    <w:rsid w:val="20D66D3A"/>
    <w:rsid w:val="211B2C6F"/>
    <w:rsid w:val="215E22A9"/>
    <w:rsid w:val="229121BE"/>
    <w:rsid w:val="22BB19D2"/>
    <w:rsid w:val="22E01A46"/>
    <w:rsid w:val="22E559D3"/>
    <w:rsid w:val="23490CEA"/>
    <w:rsid w:val="25565941"/>
    <w:rsid w:val="25C65C75"/>
    <w:rsid w:val="26A42EE8"/>
    <w:rsid w:val="26D51563"/>
    <w:rsid w:val="287265EE"/>
    <w:rsid w:val="29845986"/>
    <w:rsid w:val="29C636CF"/>
    <w:rsid w:val="2B397896"/>
    <w:rsid w:val="2C520C10"/>
    <w:rsid w:val="30DD0CC4"/>
    <w:rsid w:val="31832AB6"/>
    <w:rsid w:val="32031EBD"/>
    <w:rsid w:val="322655D9"/>
    <w:rsid w:val="32731483"/>
    <w:rsid w:val="32905A55"/>
    <w:rsid w:val="329B4993"/>
    <w:rsid w:val="3355017E"/>
    <w:rsid w:val="337771AE"/>
    <w:rsid w:val="3420447D"/>
    <w:rsid w:val="34797643"/>
    <w:rsid w:val="348E2912"/>
    <w:rsid w:val="354E2BE4"/>
    <w:rsid w:val="3586640D"/>
    <w:rsid w:val="35DA1C76"/>
    <w:rsid w:val="371511B8"/>
    <w:rsid w:val="377D5A86"/>
    <w:rsid w:val="389E2236"/>
    <w:rsid w:val="38B90DC6"/>
    <w:rsid w:val="38D17360"/>
    <w:rsid w:val="39605333"/>
    <w:rsid w:val="39833CB7"/>
    <w:rsid w:val="39DE686E"/>
    <w:rsid w:val="39EB4452"/>
    <w:rsid w:val="3C744A3C"/>
    <w:rsid w:val="3C785387"/>
    <w:rsid w:val="3D1D3917"/>
    <w:rsid w:val="3E696074"/>
    <w:rsid w:val="3F5465F5"/>
    <w:rsid w:val="403C5A07"/>
    <w:rsid w:val="4171348E"/>
    <w:rsid w:val="425012F6"/>
    <w:rsid w:val="42714768"/>
    <w:rsid w:val="42CD68B9"/>
    <w:rsid w:val="43224E39"/>
    <w:rsid w:val="44680F9E"/>
    <w:rsid w:val="448343B1"/>
    <w:rsid w:val="44A10425"/>
    <w:rsid w:val="45AC718B"/>
    <w:rsid w:val="472F65E9"/>
    <w:rsid w:val="4A62250E"/>
    <w:rsid w:val="4B1F4226"/>
    <w:rsid w:val="4C6836E0"/>
    <w:rsid w:val="4E1A6C5C"/>
    <w:rsid w:val="4EC84436"/>
    <w:rsid w:val="4ED91DC5"/>
    <w:rsid w:val="5139564B"/>
    <w:rsid w:val="5261028C"/>
    <w:rsid w:val="534053B7"/>
    <w:rsid w:val="53A96AB8"/>
    <w:rsid w:val="542C7B1E"/>
    <w:rsid w:val="54F254E9"/>
    <w:rsid w:val="551C775D"/>
    <w:rsid w:val="554A799C"/>
    <w:rsid w:val="55524F2D"/>
    <w:rsid w:val="55F12998"/>
    <w:rsid w:val="560B0D4E"/>
    <w:rsid w:val="56BF7A11"/>
    <w:rsid w:val="57D342A4"/>
    <w:rsid w:val="59C75EEA"/>
    <w:rsid w:val="5BE92017"/>
    <w:rsid w:val="5C6C799F"/>
    <w:rsid w:val="5DC170F4"/>
    <w:rsid w:val="609D4DC1"/>
    <w:rsid w:val="609F196E"/>
    <w:rsid w:val="60CA725D"/>
    <w:rsid w:val="61053469"/>
    <w:rsid w:val="61792323"/>
    <w:rsid w:val="61FB321D"/>
    <w:rsid w:val="629628FD"/>
    <w:rsid w:val="6372395E"/>
    <w:rsid w:val="63CB5C01"/>
    <w:rsid w:val="65613F40"/>
    <w:rsid w:val="665B6338"/>
    <w:rsid w:val="670A5668"/>
    <w:rsid w:val="678E44EB"/>
    <w:rsid w:val="69CE4FBB"/>
    <w:rsid w:val="6A6C685D"/>
    <w:rsid w:val="6B591162"/>
    <w:rsid w:val="6CC30793"/>
    <w:rsid w:val="6CEC475F"/>
    <w:rsid w:val="6D8C3900"/>
    <w:rsid w:val="6DC06E3F"/>
    <w:rsid w:val="6DE6294B"/>
    <w:rsid w:val="6EB35EEF"/>
    <w:rsid w:val="70A5412D"/>
    <w:rsid w:val="70A75AB9"/>
    <w:rsid w:val="713B71B1"/>
    <w:rsid w:val="71FC02A3"/>
    <w:rsid w:val="723E08BB"/>
    <w:rsid w:val="72AE5A92"/>
    <w:rsid w:val="72EA0CF9"/>
    <w:rsid w:val="74341F76"/>
    <w:rsid w:val="7456112F"/>
    <w:rsid w:val="75332978"/>
    <w:rsid w:val="755161F4"/>
    <w:rsid w:val="755F3954"/>
    <w:rsid w:val="761E4C8C"/>
    <w:rsid w:val="76342701"/>
    <w:rsid w:val="784604CA"/>
    <w:rsid w:val="7851759A"/>
    <w:rsid w:val="78E231C0"/>
    <w:rsid w:val="797177C8"/>
    <w:rsid w:val="799E2392"/>
    <w:rsid w:val="7A48677B"/>
    <w:rsid w:val="7A4F3ADD"/>
    <w:rsid w:val="7D272678"/>
    <w:rsid w:val="7D835A06"/>
    <w:rsid w:val="7DB33B66"/>
    <w:rsid w:val="7E9A50CB"/>
    <w:rsid w:val="7F731732"/>
    <w:rsid w:val="7FBB354B"/>
    <w:rsid w:val="7FE24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880" w:firstLineChars="200"/>
      <w:jc w:val="both"/>
    </w:pPr>
    <w:rPr>
      <w:rFonts w:ascii="仿宋" w:hAnsi="仿宋" w:eastAsia="仿宋" w:cs="Times New Roman"/>
      <w:kern w:val="2"/>
      <w:sz w:val="32"/>
      <w:szCs w:val="24"/>
      <w:lang w:val="en-US" w:eastAsia="zh-CN" w:bidi="ar-SA"/>
    </w:rPr>
  </w:style>
  <w:style w:type="paragraph" w:styleId="2">
    <w:name w:val="heading 1"/>
    <w:basedOn w:val="1"/>
    <w:next w:val="1"/>
    <w:qFormat/>
    <w:uiPriority w:val="0"/>
    <w:pPr>
      <w:keepNext/>
      <w:keepLines/>
      <w:spacing w:before="200" w:beforeLines="0" w:beforeAutospacing="0" w:after="200" w:afterLines="0" w:afterAutospacing="0" w:line="360" w:lineRule="auto"/>
      <w:outlineLvl w:val="0"/>
    </w:pPr>
    <w:rPr>
      <w:rFonts w:ascii="黑体" w:hAnsi="黑体" w:eastAsia="黑体"/>
      <w:b/>
      <w:kern w:val="44"/>
      <w:sz w:val="32"/>
    </w:rPr>
  </w:style>
  <w:style w:type="paragraph" w:styleId="3">
    <w:name w:val="heading 2"/>
    <w:basedOn w:val="1"/>
    <w:next w:val="1"/>
    <w:unhideWhenUsed/>
    <w:qFormat/>
    <w:uiPriority w:val="0"/>
    <w:pPr>
      <w:keepNext/>
      <w:keepLines/>
      <w:spacing w:before="140" w:beforeLines="0" w:beforeAutospacing="0" w:after="140" w:afterLines="0" w:afterAutospacing="0" w:line="360" w:lineRule="auto"/>
      <w:outlineLvl w:val="1"/>
    </w:pPr>
    <w:rPr>
      <w:rFonts w:ascii="仿宋" w:hAnsi="仿宋" w:eastAsia="仿宋"/>
      <w:b/>
    </w:rPr>
  </w:style>
  <w:style w:type="paragraph" w:styleId="4">
    <w:name w:val="heading 3"/>
    <w:basedOn w:val="1"/>
    <w:next w:val="1"/>
    <w:unhideWhenUsed/>
    <w:qFormat/>
    <w:uiPriority w:val="0"/>
    <w:pPr>
      <w:spacing w:beforeAutospacing="0" w:afterAutospacing="0"/>
      <w:jc w:val="left"/>
      <w:outlineLvl w:val="2"/>
    </w:pPr>
    <w:rPr>
      <w:rFonts w:hint="eastAsia" w:cs="宋体"/>
      <w:b/>
      <w:bCs/>
      <w:kern w:val="0"/>
      <w:szCs w:val="27"/>
      <w:lang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spacing w:line="360" w:lineRule="auto"/>
      <w:ind w:firstLine="420"/>
    </w:pPr>
    <w:rPr>
      <w:rFonts w:ascii="宋体"/>
    </w:rPr>
  </w:style>
  <w:style w:type="paragraph" w:customStyle="1" w:styleId="6">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 w:type="paragraph" w:styleId="7">
    <w:name w:val="Body Text"/>
    <w:basedOn w:val="1"/>
    <w:next w:val="1"/>
    <w:qFormat/>
    <w:uiPriority w:val="0"/>
    <w:pPr>
      <w:spacing w:after="120"/>
    </w:pPr>
  </w:style>
  <w:style w:type="paragraph" w:styleId="8">
    <w:name w:val="Body Text Indent"/>
    <w:basedOn w:val="1"/>
    <w:qFormat/>
    <w:uiPriority w:val="0"/>
    <w:pPr>
      <w:spacing w:line="360" w:lineRule="auto"/>
      <w:ind w:firstLine="540" w:firstLineChars="225"/>
    </w:pPr>
    <w:rPr>
      <w:rFonts w:ascii="Times New Roman" w:hAnsi="Times New Roman" w:eastAsia="宋体" w:cs="Times New Roman"/>
      <w:sz w:val="24"/>
      <w:szCs w:val="24"/>
    </w:rPr>
  </w:style>
  <w:style w:type="paragraph" w:styleId="9">
    <w:name w:val="Plain Text"/>
    <w:basedOn w:val="1"/>
    <w:qFormat/>
    <w:uiPriority w:val="0"/>
    <w:pPr>
      <w:spacing w:line="300" w:lineRule="auto"/>
    </w:pPr>
    <w:rPr>
      <w:rFonts w:ascii="宋体" w:hAnsi="Courier New"/>
      <w:sz w:val="21"/>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Title"/>
    <w:basedOn w:val="1"/>
    <w:next w:val="1"/>
    <w:qFormat/>
    <w:uiPriority w:val="0"/>
    <w:pPr>
      <w:spacing w:before="240" w:after="60"/>
      <w:jc w:val="center"/>
      <w:outlineLvl w:val="0"/>
    </w:pPr>
    <w:rPr>
      <w:rFonts w:ascii="等线 Light" w:hAnsi="等线 Light" w:eastAsia="等线 Light" w:cs="Times New Roman"/>
      <w:b/>
      <w:bCs/>
      <w:sz w:val="32"/>
      <w:szCs w:val="32"/>
    </w:rPr>
  </w:style>
  <w:style w:type="paragraph" w:styleId="14">
    <w:name w:val="Body Text First Indent 2"/>
    <w:basedOn w:val="8"/>
    <w:unhideWhenUsed/>
    <w:qFormat/>
    <w:uiPriority w:val="99"/>
    <w:pPr>
      <w:ind w:firstLine="420" w:firstLineChars="200"/>
    </w:pPr>
  </w:style>
  <w:style w:type="character" w:styleId="17">
    <w:name w:val="Strong"/>
    <w:basedOn w:val="16"/>
    <w:qFormat/>
    <w:uiPriority w:val="0"/>
    <w:rPr>
      <w:b/>
    </w:rPr>
  </w:style>
  <w:style w:type="paragraph" w:customStyle="1" w:styleId="18">
    <w:name w:val="普通 (Web)"/>
    <w:basedOn w:val="1"/>
    <w:qFormat/>
    <w:uiPriority w:val="0"/>
    <w:pPr>
      <w:spacing w:before="100" w:beforeAutospacing="1" w:after="100" w:afterAutospacing="1"/>
    </w:pPr>
    <w:rPr>
      <w:rFonts w:ascii="宋体" w:hAnsi="宋体"/>
      <w:sz w:val="24"/>
    </w:rPr>
  </w:style>
  <w:style w:type="paragraph" w:customStyle="1" w:styleId="19">
    <w:name w:val="_Style 1"/>
    <w:basedOn w:val="1"/>
    <w:qFormat/>
    <w:uiPriority w:val="34"/>
    <w:pPr>
      <w:ind w:firstLine="420" w:firstLineChars="200"/>
    </w:pPr>
    <w:rPr>
      <w:rFonts w:ascii="Times New Roman" w:hAnsi="Times New Roman"/>
      <w:szCs w:val="22"/>
    </w:rPr>
  </w:style>
  <w:style w:type="paragraph" w:customStyle="1" w:styleId="20">
    <w:name w:val="列出段落1"/>
    <w:basedOn w:val="1"/>
    <w:qFormat/>
    <w:uiPriority w:val="0"/>
    <w:pPr>
      <w:ind w:firstLine="420" w:firstLineChars="200"/>
    </w:p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21"/>
    <w:basedOn w:val="16"/>
    <w:qFormat/>
    <w:uiPriority w:val="0"/>
    <w:rPr>
      <w:rFonts w:hint="eastAsia" w:ascii="宋体" w:hAnsi="宋体" w:eastAsia="宋体" w:cs="宋体"/>
      <w:color w:val="FF0000"/>
      <w:sz w:val="16"/>
      <w:szCs w:val="16"/>
      <w:u w:val="none"/>
    </w:rPr>
  </w:style>
  <w:style w:type="paragraph" w:customStyle="1" w:styleId="23">
    <w:name w:val="List Paragraph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657</Words>
  <Characters>669</Characters>
  <Lines>0</Lines>
  <Paragraphs>0</Paragraphs>
  <TotalTime>42</TotalTime>
  <ScaleCrop>false</ScaleCrop>
  <LinksUpToDate>false</LinksUpToDate>
  <CharactersWithSpaces>669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丶逍翛</cp:lastModifiedBy>
  <cp:lastPrinted>2025-12-24T02:11:00Z</cp:lastPrinted>
  <dcterms:modified xsi:type="dcterms:W3CDTF">2026-01-05T02:16:17Z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2981A168735644FABB5C0D2216C8AC5D_13</vt:lpwstr>
  </property>
  <property fmtid="{D5CDD505-2E9C-101B-9397-08002B2CF9AE}" pid="4" name="KSOTemplateDocerSaveRecord">
    <vt:lpwstr>eyJoZGlkIjoiMmFiMjc5NTI1MWZkZDYzYTQzM2ZhYzVlYTcyNWQxZGEiLCJ1c2VySWQiOiIxMTIxODE5MjM4In0=</vt:lpwstr>
  </property>
</Properties>
</file>