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EE13B">
      <w:pPr>
        <w:spacing w:line="560" w:lineRule="exac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附件1</w:t>
      </w:r>
    </w:p>
    <w:p w14:paraId="23F49A76">
      <w:pPr>
        <w:jc w:val="center"/>
        <w:rPr>
          <w:rFonts w:hint="default" w:eastAsiaTheme="minorEastAsia"/>
          <w:b/>
          <w:bCs/>
          <w:sz w:val="44"/>
          <w:szCs w:val="44"/>
          <w:highlight w:val="none"/>
          <w:lang w:val="en-US" w:eastAsia="zh-CN"/>
        </w:rPr>
      </w:pPr>
      <w:r>
        <w:rPr>
          <w:rFonts w:hint="eastAsia"/>
          <w:b/>
          <w:bCs/>
          <w:sz w:val="44"/>
          <w:szCs w:val="44"/>
          <w:highlight w:val="none"/>
          <w:lang w:val="en-US" w:eastAsia="zh-CN"/>
        </w:rPr>
        <w:t>高企认定专项鉴证服务需求书</w:t>
      </w:r>
    </w:p>
    <w:p w14:paraId="0F1406F6">
      <w:pPr>
        <w:pStyle w:val="16"/>
        <w:keepNext w:val="0"/>
        <w:keepLines w:val="0"/>
        <w:pageBreakBefore w:val="0"/>
        <w:widowControl w:val="0"/>
        <w:numPr>
          <w:ilvl w:val="0"/>
          <w:numId w:val="1"/>
        </w:numPr>
        <w:kinsoku/>
        <w:wordWrap/>
        <w:overflowPunct/>
        <w:topLinePunct w:val="0"/>
        <w:autoSpaceDE/>
        <w:autoSpaceDN/>
        <w:bidi w:val="0"/>
        <w:adjustRightInd/>
        <w:snapToGrid/>
        <w:spacing w:before="313" w:beforeLines="100" w:line="560" w:lineRule="exact"/>
        <w:ind w:firstLineChars="0"/>
        <w:textAlignment w:val="auto"/>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采购项目名称：</w:t>
      </w:r>
      <w:r>
        <w:rPr>
          <w:rFonts w:hint="eastAsia" w:ascii="仿宋" w:hAnsi="仿宋" w:eastAsia="仿宋"/>
          <w:b/>
          <w:color w:val="000000" w:themeColor="text1"/>
          <w:sz w:val="32"/>
          <w:szCs w:val="32"/>
          <w:highlight w:val="none"/>
          <w14:textFill>
            <w14:solidFill>
              <w14:schemeClr w14:val="tx1"/>
            </w14:solidFill>
          </w14:textFill>
        </w:rPr>
        <w:br w:type="textWrapping"/>
      </w:r>
      <w:r>
        <w:rPr>
          <w:rFonts w:hint="eastAsia" w:ascii="仿宋" w:hAnsi="仿宋" w:eastAsia="仿宋"/>
          <w:b/>
          <w:color w:val="000000" w:themeColor="text1"/>
          <w:sz w:val="32"/>
          <w:szCs w:val="32"/>
          <w:highlight w:val="none"/>
          <w14:textFill>
            <w14:solidFill>
              <w14:schemeClr w14:val="tx1"/>
            </w14:solidFill>
          </w14:textFill>
        </w:rPr>
        <w:t>广东长正建设有限公司高新技术企业认定专项鉴证服务</w:t>
      </w:r>
    </w:p>
    <w:p w14:paraId="55E2149E">
      <w:pPr>
        <w:pStyle w:val="16"/>
        <w:numPr>
          <w:ilvl w:val="255"/>
          <w:numId w:val="0"/>
        </w:numPr>
        <w:spacing w:line="560" w:lineRule="exact"/>
        <w:ind w:firstLine="640" w:firstLineChars="200"/>
        <w:rPr>
          <w:rFonts w:hint="eastAsia" w:ascii="仿宋" w:hAnsi="仿宋" w:eastAsia="仿宋"/>
          <w:bCs/>
          <w:color w:val="000000" w:themeColor="text1"/>
          <w:sz w:val="32"/>
          <w:szCs w:val="32"/>
          <w:highlight w:val="none"/>
          <w:lang w:val="en-US" w:eastAsia="zh-CN"/>
          <w14:textFill>
            <w14:solidFill>
              <w14:schemeClr w14:val="tx1"/>
            </w14:solidFill>
          </w14:textFill>
        </w:rPr>
      </w:pPr>
    </w:p>
    <w:p w14:paraId="55936E22">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b/>
          <w:sz w:val="32"/>
          <w:szCs w:val="32"/>
          <w:highlight w:val="none"/>
          <w:lang w:val="en-US" w:eastAsia="zh-CN"/>
        </w:rPr>
      </w:pPr>
      <w:r>
        <w:rPr>
          <w:rFonts w:hint="eastAsia" w:ascii="仿宋" w:hAnsi="仿宋" w:eastAsia="仿宋"/>
          <w:b/>
          <w:sz w:val="32"/>
          <w:szCs w:val="32"/>
          <w:highlight w:val="none"/>
          <w:lang w:val="en-US" w:eastAsia="zh-CN"/>
        </w:rPr>
        <w:t>背景/项目概括：</w:t>
      </w:r>
      <w:r>
        <w:rPr>
          <w:rFonts w:hint="eastAsia" w:ascii="仿宋" w:hAnsi="仿宋" w:eastAsia="仿宋"/>
          <w:b/>
          <w:sz w:val="32"/>
          <w:szCs w:val="32"/>
          <w:highlight w:val="none"/>
          <w:lang w:val="en-US" w:eastAsia="zh-CN"/>
        </w:rPr>
        <w:br w:type="textWrapping"/>
      </w:r>
      <w:r>
        <w:rPr>
          <w:rFonts w:hint="eastAsia" w:ascii="仿宋" w:hAnsi="仿宋" w:eastAsia="仿宋"/>
          <w:b/>
          <w:sz w:val="32"/>
          <w:szCs w:val="32"/>
          <w:highlight w:val="none"/>
          <w:lang w:val="en-US" w:eastAsia="zh-CN"/>
        </w:rPr>
        <w:t>高新技术企业认定申报需要符合资质的会计师或税务师事务所出具专项审计或鉴证报告，拟采购第三方事务所代理该事项。</w:t>
      </w:r>
    </w:p>
    <w:p w14:paraId="37B8A37C">
      <w:pPr>
        <w:pStyle w:val="16"/>
        <w:widowControl w:val="0"/>
        <w:numPr>
          <w:ilvl w:val="0"/>
          <w:numId w:val="0"/>
        </w:numPr>
        <w:spacing w:line="560" w:lineRule="exact"/>
        <w:jc w:val="both"/>
        <w:rPr>
          <w:rFonts w:hint="eastAsia" w:ascii="仿宋" w:hAnsi="仿宋" w:eastAsia="仿宋"/>
          <w:b/>
          <w:sz w:val="32"/>
          <w:szCs w:val="32"/>
          <w:highlight w:val="none"/>
          <w:lang w:val="en-US" w:eastAsia="zh-CN"/>
        </w:rPr>
      </w:pPr>
    </w:p>
    <w:p w14:paraId="2B052DB6">
      <w:pPr>
        <w:pStyle w:val="16"/>
        <w:numPr>
          <w:ilvl w:val="0"/>
          <w:numId w:val="1"/>
        </w:numPr>
        <w:spacing w:line="560" w:lineRule="exact"/>
        <w:ind w:firstLineChars="0"/>
        <w:rPr>
          <w:rFonts w:ascii="仿宋" w:hAnsi="仿宋" w:eastAsia="仿宋"/>
          <w:sz w:val="32"/>
          <w:szCs w:val="32"/>
          <w:highlight w:val="none"/>
        </w:rPr>
      </w:pPr>
      <w:r>
        <w:rPr>
          <w:rFonts w:hint="eastAsia" w:ascii="仿宋" w:hAnsi="仿宋" w:eastAsia="仿宋"/>
          <w:b/>
          <w:sz w:val="32"/>
          <w:szCs w:val="32"/>
          <w:highlight w:val="none"/>
          <w:lang w:val="en-US" w:eastAsia="zh-CN"/>
        </w:rPr>
        <w:t>采购货物/服务</w:t>
      </w:r>
      <w:r>
        <w:rPr>
          <w:rFonts w:hint="eastAsia" w:ascii="仿宋" w:hAnsi="仿宋" w:eastAsia="仿宋"/>
          <w:b/>
          <w:sz w:val="32"/>
          <w:szCs w:val="32"/>
          <w:highlight w:val="none"/>
        </w:rPr>
        <w:t>事项内容</w:t>
      </w:r>
      <w:r>
        <w:rPr>
          <w:rFonts w:hint="eastAsia" w:ascii="仿宋" w:hAnsi="仿宋" w:eastAsia="仿宋"/>
          <w:b/>
          <w:sz w:val="32"/>
          <w:szCs w:val="32"/>
          <w:highlight w:val="none"/>
          <w:lang w:val="en-US" w:eastAsia="zh-CN"/>
        </w:rPr>
        <w:t>及要求</w:t>
      </w:r>
      <w:r>
        <w:rPr>
          <w:rFonts w:hint="eastAsia" w:ascii="仿宋" w:hAnsi="仿宋" w:eastAsia="仿宋"/>
          <w:b/>
          <w:sz w:val="32"/>
          <w:szCs w:val="32"/>
          <w:highlight w:val="none"/>
        </w:rPr>
        <w:t>（包括但不限于以下内容</w:t>
      </w:r>
      <w:r>
        <w:rPr>
          <w:rFonts w:hint="eastAsia" w:ascii="仿宋" w:hAnsi="仿宋" w:eastAsia="仿宋"/>
          <w:sz w:val="32"/>
          <w:szCs w:val="32"/>
          <w:highlight w:val="none"/>
        </w:rPr>
        <w:t>）</w:t>
      </w:r>
    </w:p>
    <w:p w14:paraId="3B2CEFF7">
      <w:pPr>
        <w:pStyle w:val="16"/>
        <w:widowControl w:val="0"/>
        <w:numPr>
          <w:ilvl w:val="0"/>
          <w:numId w:val="2"/>
        </w:numPr>
        <w:spacing w:line="560" w:lineRule="exact"/>
        <w:jc w:val="both"/>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采购</w:t>
      </w:r>
      <w:r>
        <w:rPr>
          <w:rFonts w:hint="eastAsia" w:ascii="仿宋" w:hAnsi="仿宋" w:eastAsia="仿宋"/>
          <w:b w:val="0"/>
          <w:bCs/>
          <w:sz w:val="32"/>
          <w:szCs w:val="32"/>
          <w:highlight w:val="none"/>
          <w:lang w:val="en-US" w:eastAsia="zh-CN"/>
        </w:rPr>
        <w:t>货物</w:t>
      </w:r>
      <w:r>
        <w:rPr>
          <w:rFonts w:hint="eastAsia" w:ascii="仿宋" w:hAnsi="仿宋" w:eastAsia="仿宋"/>
          <w:sz w:val="32"/>
          <w:szCs w:val="32"/>
          <w:highlight w:val="none"/>
          <w:lang w:val="en-US" w:eastAsia="zh-CN"/>
        </w:rPr>
        <w:t>/服务内容</w:t>
      </w:r>
    </w:p>
    <w:p w14:paraId="66004B8E">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高新专项审计或鉴证报告：</w:t>
      </w:r>
    </w:p>
    <w:p w14:paraId="055CC4BF">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1、需对我司研发费用出具专项审计或鉴证报告，符合高新企业技术认定要求</w:t>
      </w:r>
    </w:p>
    <w:p w14:paraId="042E3C82">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2、需对我司高新技术产品收入出具专项审计或鉴证报告，符合高新企业技术认定要求</w:t>
      </w:r>
    </w:p>
    <w:p w14:paraId="7474EF3D">
      <w:pPr>
        <w:numPr>
          <w:ilvl w:val="0"/>
          <w:numId w:val="1"/>
        </w:numPr>
        <w:spacing w:line="560" w:lineRule="exact"/>
        <w:ind w:left="720" w:leftChars="0" w:hanging="720" w:firstLineChars="0"/>
        <w:rPr>
          <w:rFonts w:hint="eastAsia" w:ascii="仿宋" w:hAnsi="仿宋" w:eastAsia="仿宋"/>
          <w:b/>
          <w:bCs/>
          <w:sz w:val="32"/>
          <w:szCs w:val="32"/>
          <w:highlight w:val="none"/>
          <w:shd w:val="clear" w:color="auto" w:fill="FFFFFF"/>
        </w:rPr>
      </w:pPr>
      <w:r>
        <w:rPr>
          <w:rFonts w:hint="eastAsia" w:ascii="仿宋" w:hAnsi="仿宋" w:eastAsia="仿宋"/>
          <w:b/>
          <w:bCs/>
          <w:sz w:val="32"/>
          <w:szCs w:val="32"/>
          <w:highlight w:val="none"/>
          <w:shd w:val="clear" w:color="auto" w:fill="FFFFFF"/>
          <w:lang w:val="en-US" w:eastAsia="zh-CN"/>
        </w:rPr>
        <w:t>采购货物/</w:t>
      </w:r>
      <w:r>
        <w:rPr>
          <w:rFonts w:hint="eastAsia" w:ascii="仿宋" w:hAnsi="仿宋" w:eastAsia="仿宋"/>
          <w:b/>
          <w:bCs/>
          <w:sz w:val="32"/>
          <w:szCs w:val="32"/>
          <w:highlight w:val="none"/>
          <w:shd w:val="clear" w:color="auto" w:fill="FFFFFF"/>
        </w:rPr>
        <w:t>服务事项完成时间</w:t>
      </w:r>
      <w:r>
        <w:rPr>
          <w:rFonts w:hint="eastAsia" w:ascii="仿宋" w:hAnsi="仿宋" w:eastAsia="仿宋"/>
          <w:b/>
          <w:bCs/>
          <w:sz w:val="32"/>
          <w:szCs w:val="32"/>
          <w:highlight w:val="none"/>
          <w:shd w:val="clear" w:color="auto" w:fill="FFFFFF"/>
          <w:lang w:eastAsia="zh-CN"/>
        </w:rPr>
        <w:t>（</w:t>
      </w:r>
      <w:r>
        <w:rPr>
          <w:rFonts w:hint="eastAsia" w:ascii="仿宋" w:hAnsi="仿宋" w:eastAsia="仿宋"/>
          <w:b/>
          <w:bCs/>
          <w:sz w:val="32"/>
          <w:szCs w:val="32"/>
          <w:highlight w:val="none"/>
          <w:shd w:val="clear" w:color="auto" w:fill="FFFFFF"/>
          <w:lang w:val="en-US" w:eastAsia="zh-CN"/>
        </w:rPr>
        <w:t>服务期限</w:t>
      </w:r>
      <w:r>
        <w:rPr>
          <w:rFonts w:hint="eastAsia" w:ascii="仿宋" w:hAnsi="仿宋" w:eastAsia="仿宋"/>
          <w:b/>
          <w:bCs/>
          <w:sz w:val="32"/>
          <w:szCs w:val="32"/>
          <w:highlight w:val="none"/>
          <w:shd w:val="clear" w:color="auto" w:fill="FFFFFF"/>
          <w:lang w:eastAsia="zh-CN"/>
        </w:rPr>
        <w:t>）</w:t>
      </w:r>
    </w:p>
    <w:p w14:paraId="2010BEA4">
      <w:pPr>
        <w:pStyle w:val="4"/>
        <w:widowControl w:val="0"/>
        <w:numPr>
          <w:ilvl w:val="0"/>
          <w:numId w:val="0"/>
        </w:numPr>
        <w:spacing w:after="120"/>
        <w:ind w:firstLine="960" w:firstLineChars="300"/>
        <w:jc w:val="both"/>
        <w:rPr>
          <w:rFonts w:hint="default"/>
          <w:lang w:val="en-US"/>
        </w:rPr>
      </w:pPr>
      <w:r>
        <w:rPr>
          <w:rFonts w:hint="eastAsia" w:ascii="仿宋" w:hAnsi="仿宋" w:eastAsia="仿宋"/>
          <w:sz w:val="32"/>
          <w:szCs w:val="32"/>
          <w:highlight w:val="none"/>
          <w:lang w:val="en-US" w:eastAsia="zh-CN"/>
        </w:rPr>
        <w:t>服务单位于2026年5月31日之前出具专项审计或鉴证报告并经省级注协</w:t>
      </w:r>
      <w:bookmarkStart w:id="1" w:name="_GoBack"/>
      <w:bookmarkEnd w:id="1"/>
      <w:r>
        <w:rPr>
          <w:rFonts w:hint="eastAsia" w:ascii="仿宋" w:hAnsi="仿宋" w:eastAsia="仿宋"/>
          <w:sz w:val="32"/>
          <w:szCs w:val="32"/>
          <w:highlight w:val="none"/>
          <w:lang w:val="en-US" w:eastAsia="zh-CN"/>
        </w:rPr>
        <w:t>备案。</w:t>
      </w:r>
    </w:p>
    <w:p w14:paraId="77140B42">
      <w:pPr>
        <w:pStyle w:val="4"/>
        <w:widowControl w:val="0"/>
        <w:numPr>
          <w:ilvl w:val="0"/>
          <w:numId w:val="0"/>
        </w:numPr>
        <w:spacing w:after="120"/>
        <w:jc w:val="both"/>
        <w:rPr>
          <w:rFonts w:hint="default" w:eastAsiaTheme="minorEastAsia"/>
          <w:lang w:val="en-US" w:eastAsia="zh-CN"/>
        </w:rPr>
      </w:pPr>
    </w:p>
    <w:p w14:paraId="51A42DC7">
      <w:pPr>
        <w:spacing w:line="560" w:lineRule="exact"/>
        <w:rPr>
          <w:rFonts w:hint="eastAsia" w:ascii="仿宋" w:hAnsi="仿宋" w:eastAsia="仿宋"/>
          <w:b/>
          <w:bCs/>
          <w:sz w:val="32"/>
          <w:szCs w:val="32"/>
          <w:highlight w:val="none"/>
          <w:shd w:val="clear" w:color="auto" w:fill="FFFFFF"/>
          <w:lang w:val="en-US" w:eastAsia="zh-CN"/>
        </w:rPr>
      </w:pPr>
      <w:r>
        <w:rPr>
          <w:rFonts w:hint="eastAsia" w:ascii="仿宋" w:hAnsi="仿宋" w:eastAsia="仿宋"/>
          <w:b/>
          <w:bCs/>
          <w:sz w:val="32"/>
          <w:szCs w:val="32"/>
          <w:highlight w:val="none"/>
          <w:shd w:val="clear" w:color="auto" w:fill="FFFFFF"/>
          <w:lang w:val="en-US" w:eastAsia="zh-CN"/>
        </w:rPr>
        <w:t>六、服务成果及验收标准</w:t>
      </w:r>
    </w:p>
    <w:p w14:paraId="2E29DE10">
      <w:pPr>
        <w:spacing w:line="560" w:lineRule="exact"/>
        <w:ind w:firstLine="642"/>
        <w:rPr>
          <w:rFonts w:hint="eastAsia" w:ascii="仿宋" w:hAnsi="仿宋" w:eastAsia="仿宋" w:cstheme="minorBidi"/>
          <w:kern w:val="2"/>
          <w:sz w:val="32"/>
          <w:szCs w:val="32"/>
          <w:highlight w:val="none"/>
          <w:lang w:val="en-US" w:eastAsia="zh-CN" w:bidi="ar-SA"/>
        </w:rPr>
      </w:pPr>
      <w:r>
        <w:rPr>
          <w:rFonts w:hint="eastAsia" w:ascii="仿宋" w:hAnsi="仿宋" w:eastAsia="仿宋" w:cstheme="minorBidi"/>
          <w:kern w:val="2"/>
          <w:sz w:val="32"/>
          <w:szCs w:val="32"/>
          <w:highlight w:val="none"/>
          <w:lang w:val="en-US" w:eastAsia="zh-CN" w:bidi="ar-SA"/>
        </w:rPr>
        <w:t>交付</w:t>
      </w:r>
      <w:r>
        <w:rPr>
          <w:rFonts w:hint="eastAsia" w:ascii="仿宋" w:hAnsi="仿宋" w:eastAsia="仿宋"/>
          <w:sz w:val="32"/>
          <w:szCs w:val="32"/>
          <w:highlight w:val="none"/>
          <w:lang w:val="en-US" w:eastAsia="zh-CN"/>
        </w:rPr>
        <w:t>专项审计或鉴证报告</w:t>
      </w:r>
      <w:r>
        <w:rPr>
          <w:rFonts w:hint="eastAsia" w:ascii="仿宋" w:hAnsi="仿宋" w:eastAsia="仿宋" w:cstheme="minorBidi"/>
          <w:kern w:val="2"/>
          <w:sz w:val="32"/>
          <w:szCs w:val="32"/>
          <w:highlight w:val="none"/>
          <w:lang w:val="en-US" w:eastAsia="zh-CN" w:bidi="ar-SA"/>
        </w:rPr>
        <w:t>并经省级注协备案，带有防伪二维码/备案编号，可在线核验的报告；</w:t>
      </w:r>
    </w:p>
    <w:p w14:paraId="086146C7">
      <w:pPr>
        <w:pStyle w:val="4"/>
        <w:ind w:firstLine="642"/>
        <w:rPr>
          <w:rFonts w:hint="default"/>
          <w:lang w:val="en-US" w:eastAsia="zh-CN"/>
        </w:rPr>
      </w:pPr>
    </w:p>
    <w:p w14:paraId="6D6B7437">
      <w:pPr>
        <w:spacing w:line="560" w:lineRule="exact"/>
        <w:rPr>
          <w:rFonts w:ascii="仿宋" w:hAnsi="仿宋" w:eastAsia="仿宋"/>
          <w:b/>
          <w:bCs/>
          <w:sz w:val="32"/>
          <w:szCs w:val="32"/>
          <w:highlight w:val="none"/>
        </w:rPr>
      </w:pPr>
      <w:r>
        <w:rPr>
          <w:rFonts w:hint="eastAsia" w:ascii="仿宋" w:hAnsi="仿宋" w:eastAsia="仿宋"/>
          <w:b/>
          <w:bCs/>
          <w:sz w:val="32"/>
          <w:szCs w:val="32"/>
          <w:highlight w:val="none"/>
          <w:lang w:val="en-US" w:eastAsia="zh-CN"/>
        </w:rPr>
        <w:t>七</w:t>
      </w:r>
      <w:r>
        <w:rPr>
          <w:rFonts w:ascii="仿宋" w:hAnsi="仿宋" w:eastAsia="仿宋"/>
          <w:b/>
          <w:bCs/>
          <w:sz w:val="32"/>
          <w:szCs w:val="32"/>
          <w:highlight w:val="none"/>
        </w:rPr>
        <w:t>、</w:t>
      </w:r>
      <w:r>
        <w:rPr>
          <w:rFonts w:hint="eastAsia" w:ascii="仿宋" w:hAnsi="仿宋" w:eastAsia="仿宋"/>
          <w:b/>
          <w:bCs/>
          <w:sz w:val="32"/>
          <w:szCs w:val="32"/>
          <w:highlight w:val="none"/>
          <w:lang w:val="en-US" w:eastAsia="zh-CN"/>
        </w:rPr>
        <w:t>支付及结算</w:t>
      </w:r>
      <w:r>
        <w:rPr>
          <w:rFonts w:ascii="仿宋" w:hAnsi="仿宋" w:eastAsia="仿宋"/>
          <w:b/>
          <w:bCs/>
          <w:sz w:val="32"/>
          <w:szCs w:val="32"/>
          <w:highlight w:val="none"/>
        </w:rPr>
        <w:t>方式</w:t>
      </w:r>
    </w:p>
    <w:p w14:paraId="1FED0430">
      <w:pPr>
        <w:pStyle w:val="4"/>
        <w:ind w:firstLine="530"/>
        <w:rPr>
          <w:rFonts w:hint="eastAsia" w:ascii="仿宋" w:hAnsi="仿宋" w:eastAsia="仿宋" w:cstheme="minorBidi"/>
          <w:kern w:val="2"/>
          <w:sz w:val="32"/>
          <w:szCs w:val="32"/>
          <w:highlight w:val="none"/>
          <w:lang w:val="en-US" w:eastAsia="zh-CN" w:bidi="ar-SA"/>
        </w:rPr>
      </w:pPr>
      <w:bookmarkStart w:id="0" w:name="OLE_LINK14"/>
      <w:r>
        <w:rPr>
          <w:rFonts w:hint="eastAsia" w:ascii="仿宋" w:hAnsi="仿宋" w:eastAsia="仿宋" w:cstheme="minorBidi"/>
          <w:kern w:val="2"/>
          <w:sz w:val="32"/>
          <w:szCs w:val="32"/>
          <w:highlight w:val="none"/>
          <w:lang w:val="en-US" w:eastAsia="zh-CN" w:bidi="ar-SA"/>
        </w:rPr>
        <w:t>1.自服务单位提交</w:t>
      </w:r>
      <w:r>
        <w:rPr>
          <w:rFonts w:hint="eastAsia" w:ascii="仿宋" w:hAnsi="仿宋" w:eastAsia="仿宋"/>
          <w:sz w:val="32"/>
          <w:szCs w:val="32"/>
          <w:highlight w:val="none"/>
          <w:lang w:val="en-US" w:eastAsia="zh-CN"/>
        </w:rPr>
        <w:t>专项审计或鉴证报告</w:t>
      </w:r>
      <w:r>
        <w:rPr>
          <w:rFonts w:hint="eastAsia" w:ascii="仿宋" w:hAnsi="仿宋" w:eastAsia="仿宋" w:cstheme="minorBidi"/>
          <w:kern w:val="2"/>
          <w:sz w:val="32"/>
          <w:szCs w:val="32"/>
          <w:highlight w:val="none"/>
          <w:lang w:val="en-US" w:eastAsia="zh-CN" w:bidi="ar-SA"/>
        </w:rPr>
        <w:t>并提交等额增值税专用发票五个工作日内支付业务费用总额的100%。</w:t>
      </w:r>
    </w:p>
    <w:bookmarkEnd w:id="0"/>
    <w:p w14:paraId="470FBE62">
      <w:pPr>
        <w:pStyle w:val="4"/>
        <w:ind w:firstLine="530"/>
        <w:rPr>
          <w:rFonts w:hint="default" w:ascii="仿宋" w:hAnsi="仿宋" w:eastAsia="仿宋" w:cstheme="minorBidi"/>
          <w:kern w:val="2"/>
          <w:sz w:val="32"/>
          <w:szCs w:val="32"/>
          <w:highlight w:val="none"/>
          <w:lang w:val="en-US" w:eastAsia="zh-CN" w:bidi="ar-SA"/>
        </w:rPr>
      </w:pPr>
      <w:r>
        <w:rPr>
          <w:rFonts w:hint="eastAsia" w:ascii="仿宋" w:hAnsi="仿宋" w:eastAsia="仿宋" w:cstheme="minorBidi"/>
          <w:kern w:val="2"/>
          <w:sz w:val="32"/>
          <w:szCs w:val="32"/>
          <w:highlight w:val="none"/>
          <w:lang w:val="en-US" w:eastAsia="zh-CN" w:bidi="ar-SA"/>
        </w:rPr>
        <w:t>2.服务单位因本项目出差产生的交通费和食宿费，服务单位可凭合法票据向采购人申请报销，采购人将依照采购人相应员工标准进行支付。</w:t>
      </w:r>
    </w:p>
    <w:p w14:paraId="03402366">
      <w:pPr>
        <w:spacing w:line="560" w:lineRule="exact"/>
        <w:jc w:val="both"/>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4692592"/>
      <w:docPartObj>
        <w:docPartGallery w:val="autotext"/>
      </w:docPartObj>
    </w:sdtPr>
    <w:sdtContent>
      <w:p w14:paraId="34EE2CEA">
        <w:pPr>
          <w:pStyle w:val="7"/>
          <w:jc w:val="center"/>
        </w:pPr>
        <w:r>
          <w:fldChar w:fldCharType="begin"/>
        </w:r>
        <w:r>
          <w:instrText xml:space="preserve">PAGE   \* MERGEFORMAT</w:instrText>
        </w:r>
        <w:r>
          <w:fldChar w:fldCharType="separate"/>
        </w:r>
        <w:r>
          <w:rPr>
            <w:lang w:val="zh-CN"/>
          </w:rPr>
          <w:t>2</w:t>
        </w:r>
        <w:r>
          <w:fldChar w:fldCharType="end"/>
        </w:r>
      </w:p>
    </w:sdtContent>
  </w:sdt>
  <w:p w14:paraId="4A3E7AFA">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D97B5"/>
    <w:multiLevelType w:val="singleLevel"/>
    <w:tmpl w:val="025D97B5"/>
    <w:lvl w:ilvl="0" w:tentative="0">
      <w:start w:val="1"/>
      <w:numFmt w:val="chineseCounting"/>
      <w:suff w:val="nothing"/>
      <w:lvlText w:val="（%1）"/>
      <w:lvlJc w:val="left"/>
      <w:rPr>
        <w:rFonts w:hint="eastAsia"/>
      </w:rPr>
    </w:lvl>
  </w:abstractNum>
  <w:abstractNum w:abstractNumId="1">
    <w:nsid w:val="42F03D2B"/>
    <w:multiLevelType w:val="multilevel"/>
    <w:tmpl w:val="42F03D2B"/>
    <w:lvl w:ilvl="0" w:tentative="0">
      <w:start w:val="1"/>
      <w:numFmt w:val="japaneseCounting"/>
      <w:lvlText w:val="%1、"/>
      <w:lvlJc w:val="left"/>
      <w:pPr>
        <w:ind w:left="720" w:hanging="720"/>
      </w:pPr>
      <w:rPr>
        <w:rFonts w:hint="default"/>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2MzEwNGE2Y2IzZmZjYWRiYzI0YThkOTNjNjhlOGIifQ=="/>
  </w:docVars>
  <w:rsids>
    <w:rsidRoot w:val="00867826"/>
    <w:rsid w:val="0003178C"/>
    <w:rsid w:val="000732E8"/>
    <w:rsid w:val="00074988"/>
    <w:rsid w:val="000837B1"/>
    <w:rsid w:val="000966D7"/>
    <w:rsid w:val="000A51E6"/>
    <w:rsid w:val="000C20AB"/>
    <w:rsid w:val="000C7909"/>
    <w:rsid w:val="00107451"/>
    <w:rsid w:val="001421F4"/>
    <w:rsid w:val="0014540C"/>
    <w:rsid w:val="001827B5"/>
    <w:rsid w:val="00196DBD"/>
    <w:rsid w:val="0019778F"/>
    <w:rsid w:val="001E14DA"/>
    <w:rsid w:val="00226ACE"/>
    <w:rsid w:val="00276AC6"/>
    <w:rsid w:val="002E39AF"/>
    <w:rsid w:val="002E4144"/>
    <w:rsid w:val="003148A1"/>
    <w:rsid w:val="003159CF"/>
    <w:rsid w:val="00331C48"/>
    <w:rsid w:val="00355B69"/>
    <w:rsid w:val="0037548B"/>
    <w:rsid w:val="00392000"/>
    <w:rsid w:val="0039241A"/>
    <w:rsid w:val="003E2E93"/>
    <w:rsid w:val="00400961"/>
    <w:rsid w:val="004028AC"/>
    <w:rsid w:val="00473856"/>
    <w:rsid w:val="004B4841"/>
    <w:rsid w:val="005041C8"/>
    <w:rsid w:val="00522A20"/>
    <w:rsid w:val="00526E22"/>
    <w:rsid w:val="00536363"/>
    <w:rsid w:val="0057108F"/>
    <w:rsid w:val="00575534"/>
    <w:rsid w:val="005C6A55"/>
    <w:rsid w:val="005D1302"/>
    <w:rsid w:val="005D69BD"/>
    <w:rsid w:val="005E1E0C"/>
    <w:rsid w:val="00613ED6"/>
    <w:rsid w:val="00656B19"/>
    <w:rsid w:val="00672AC7"/>
    <w:rsid w:val="006A05A2"/>
    <w:rsid w:val="006B6DAF"/>
    <w:rsid w:val="006D011B"/>
    <w:rsid w:val="007231D3"/>
    <w:rsid w:val="00726D43"/>
    <w:rsid w:val="00730C4E"/>
    <w:rsid w:val="00784FE3"/>
    <w:rsid w:val="0079255F"/>
    <w:rsid w:val="007A7D59"/>
    <w:rsid w:val="007C5233"/>
    <w:rsid w:val="007C741F"/>
    <w:rsid w:val="007E2C87"/>
    <w:rsid w:val="00867826"/>
    <w:rsid w:val="00872975"/>
    <w:rsid w:val="00892720"/>
    <w:rsid w:val="008956EA"/>
    <w:rsid w:val="008E477F"/>
    <w:rsid w:val="00935B5F"/>
    <w:rsid w:val="009873AB"/>
    <w:rsid w:val="009900A8"/>
    <w:rsid w:val="00993FC5"/>
    <w:rsid w:val="009D750A"/>
    <w:rsid w:val="009D75AE"/>
    <w:rsid w:val="00A075B7"/>
    <w:rsid w:val="00A25CED"/>
    <w:rsid w:val="00A41190"/>
    <w:rsid w:val="00A47D63"/>
    <w:rsid w:val="00A50C25"/>
    <w:rsid w:val="00A50FBC"/>
    <w:rsid w:val="00A67839"/>
    <w:rsid w:val="00A96BB2"/>
    <w:rsid w:val="00AB2576"/>
    <w:rsid w:val="00AB48A7"/>
    <w:rsid w:val="00AB76DA"/>
    <w:rsid w:val="00AE547B"/>
    <w:rsid w:val="00B13CC4"/>
    <w:rsid w:val="00B375F8"/>
    <w:rsid w:val="00B41D9A"/>
    <w:rsid w:val="00BA7CC9"/>
    <w:rsid w:val="00BC7761"/>
    <w:rsid w:val="00C12D72"/>
    <w:rsid w:val="00C26C2F"/>
    <w:rsid w:val="00C30118"/>
    <w:rsid w:val="00C34B1D"/>
    <w:rsid w:val="00C43A75"/>
    <w:rsid w:val="00C52341"/>
    <w:rsid w:val="00C55581"/>
    <w:rsid w:val="00C77E49"/>
    <w:rsid w:val="00C93B35"/>
    <w:rsid w:val="00CE5578"/>
    <w:rsid w:val="00D429CD"/>
    <w:rsid w:val="00D44DC8"/>
    <w:rsid w:val="00D83650"/>
    <w:rsid w:val="00DA408E"/>
    <w:rsid w:val="00DD110C"/>
    <w:rsid w:val="00DD5F16"/>
    <w:rsid w:val="00DE510F"/>
    <w:rsid w:val="00E10A7B"/>
    <w:rsid w:val="00E17266"/>
    <w:rsid w:val="00E33495"/>
    <w:rsid w:val="00E4522D"/>
    <w:rsid w:val="00E54880"/>
    <w:rsid w:val="00E55011"/>
    <w:rsid w:val="00E61FFF"/>
    <w:rsid w:val="00E64456"/>
    <w:rsid w:val="00E65BB8"/>
    <w:rsid w:val="00E74CED"/>
    <w:rsid w:val="00E8448A"/>
    <w:rsid w:val="00E93672"/>
    <w:rsid w:val="00E957CA"/>
    <w:rsid w:val="00EA4F80"/>
    <w:rsid w:val="00F20C1E"/>
    <w:rsid w:val="00F51059"/>
    <w:rsid w:val="00F63939"/>
    <w:rsid w:val="00FB30C1"/>
    <w:rsid w:val="00FD511F"/>
    <w:rsid w:val="00FE1656"/>
    <w:rsid w:val="0169685A"/>
    <w:rsid w:val="01C27F12"/>
    <w:rsid w:val="04F617A8"/>
    <w:rsid w:val="093F0363"/>
    <w:rsid w:val="0BA415CD"/>
    <w:rsid w:val="0E150FC5"/>
    <w:rsid w:val="0E2C155C"/>
    <w:rsid w:val="0E931AA8"/>
    <w:rsid w:val="10221D90"/>
    <w:rsid w:val="12682746"/>
    <w:rsid w:val="12C2207A"/>
    <w:rsid w:val="14A467B6"/>
    <w:rsid w:val="17A776FE"/>
    <w:rsid w:val="19EF29BF"/>
    <w:rsid w:val="1E1E4647"/>
    <w:rsid w:val="26365340"/>
    <w:rsid w:val="263E5352"/>
    <w:rsid w:val="27076E1F"/>
    <w:rsid w:val="29BA17FC"/>
    <w:rsid w:val="29CA0B3F"/>
    <w:rsid w:val="2E7A5464"/>
    <w:rsid w:val="31EE38BA"/>
    <w:rsid w:val="3253717F"/>
    <w:rsid w:val="3385405C"/>
    <w:rsid w:val="38FB21E0"/>
    <w:rsid w:val="393D0C0B"/>
    <w:rsid w:val="3A907152"/>
    <w:rsid w:val="3D7725E5"/>
    <w:rsid w:val="40EF0C82"/>
    <w:rsid w:val="451B6881"/>
    <w:rsid w:val="473F248B"/>
    <w:rsid w:val="49A4152C"/>
    <w:rsid w:val="49F35914"/>
    <w:rsid w:val="4C54668C"/>
    <w:rsid w:val="4DAD714C"/>
    <w:rsid w:val="51034CF5"/>
    <w:rsid w:val="51E028FC"/>
    <w:rsid w:val="52101C8D"/>
    <w:rsid w:val="523E5C56"/>
    <w:rsid w:val="52DC0A2B"/>
    <w:rsid w:val="53FC7FDB"/>
    <w:rsid w:val="543E7A04"/>
    <w:rsid w:val="55733E6B"/>
    <w:rsid w:val="57064556"/>
    <w:rsid w:val="62066F98"/>
    <w:rsid w:val="63B710E1"/>
    <w:rsid w:val="63EB5DEC"/>
    <w:rsid w:val="64543812"/>
    <w:rsid w:val="657172EE"/>
    <w:rsid w:val="67A5459D"/>
    <w:rsid w:val="691E5ECB"/>
    <w:rsid w:val="6A1E6AE7"/>
    <w:rsid w:val="6C9951EF"/>
    <w:rsid w:val="6F840A58"/>
    <w:rsid w:val="72BD352D"/>
    <w:rsid w:val="74A4256B"/>
    <w:rsid w:val="76263A64"/>
    <w:rsid w:val="765C41A2"/>
    <w:rsid w:val="7694753D"/>
    <w:rsid w:val="79EF0862"/>
    <w:rsid w:val="7C02609E"/>
    <w:rsid w:val="7FBB56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spacing w:before="240" w:after="120" w:line="360" w:lineRule="auto"/>
      <w:outlineLvl w:val="1"/>
    </w:pPr>
    <w:rPr>
      <w:rFonts w:ascii="Arial" w:hAnsi="Arial" w:eastAsia="黑体" w:cs="Times New Roman"/>
      <w:bCs/>
      <w:sz w:val="28"/>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99"/>
    <w:pPr>
      <w:jc w:val="left"/>
    </w:pPr>
  </w:style>
  <w:style w:type="paragraph" w:styleId="4">
    <w:name w:val="Body Text"/>
    <w:basedOn w:val="1"/>
    <w:qFormat/>
    <w:uiPriority w:val="0"/>
    <w:pPr>
      <w:spacing w:after="120"/>
    </w:pPr>
  </w:style>
  <w:style w:type="paragraph" w:styleId="5">
    <w:name w:val="Body Text Indent"/>
    <w:basedOn w:val="1"/>
    <w:link w:val="18"/>
    <w:qFormat/>
    <w:uiPriority w:val="0"/>
    <w:pPr>
      <w:spacing w:line="360" w:lineRule="auto"/>
      <w:ind w:firstLine="540" w:firstLineChars="225"/>
    </w:pPr>
    <w:rPr>
      <w:rFonts w:ascii="Times New Roman" w:hAnsi="Times New Roman" w:eastAsia="宋体" w:cs="Times New Roman"/>
      <w:sz w:val="24"/>
      <w:szCs w:val="24"/>
    </w:rPr>
  </w:style>
  <w:style w:type="paragraph" w:styleId="6">
    <w:name w:val="Balloon Text"/>
    <w:basedOn w:val="1"/>
    <w:link w:val="19"/>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semiHidden/>
    <w:unhideWhenUsed/>
    <w:qFormat/>
    <w:uiPriority w:val="99"/>
    <w:rPr>
      <w:b/>
      <w:bC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2 字符"/>
    <w:basedOn w:val="12"/>
    <w:link w:val="2"/>
    <w:qFormat/>
    <w:uiPriority w:val="0"/>
    <w:rPr>
      <w:rFonts w:ascii="Arial" w:hAnsi="Arial" w:eastAsia="黑体" w:cs="Times New Roman"/>
      <w:bCs/>
      <w:sz w:val="28"/>
      <w:szCs w:val="32"/>
    </w:rPr>
  </w:style>
  <w:style w:type="character" w:customStyle="1" w:styleId="18">
    <w:name w:val="正文文本缩进 字符"/>
    <w:basedOn w:val="12"/>
    <w:link w:val="5"/>
    <w:qFormat/>
    <w:uiPriority w:val="0"/>
    <w:rPr>
      <w:rFonts w:ascii="Times New Roman" w:hAnsi="Times New Roman" w:eastAsia="宋体" w:cs="Times New Roman"/>
      <w:sz w:val="24"/>
      <w:szCs w:val="24"/>
    </w:rPr>
  </w:style>
  <w:style w:type="character" w:customStyle="1" w:styleId="19">
    <w:name w:val="批注框文本 字符"/>
    <w:basedOn w:val="12"/>
    <w:link w:val="6"/>
    <w:semiHidden/>
    <w:qFormat/>
    <w:uiPriority w:val="99"/>
    <w:rPr>
      <w:rFonts w:asciiTheme="minorHAnsi" w:hAnsiTheme="minorHAnsi" w:eastAsiaTheme="minorEastAsia" w:cstheme="minorBidi"/>
      <w:kern w:val="2"/>
      <w:sz w:val="18"/>
      <w:szCs w:val="18"/>
    </w:rPr>
  </w:style>
  <w:style w:type="character" w:customStyle="1" w:styleId="20">
    <w:name w:val="批注文字 字符"/>
    <w:basedOn w:val="12"/>
    <w:link w:val="3"/>
    <w:semiHidden/>
    <w:qFormat/>
    <w:uiPriority w:val="99"/>
    <w:rPr>
      <w:rFonts w:asciiTheme="minorHAnsi" w:hAnsiTheme="minorHAnsi" w:eastAsiaTheme="minorEastAsia" w:cstheme="minorBidi"/>
      <w:kern w:val="2"/>
      <w:sz w:val="21"/>
      <w:szCs w:val="22"/>
    </w:rPr>
  </w:style>
  <w:style w:type="character" w:customStyle="1" w:styleId="21">
    <w:name w:val="批注主题 字符"/>
    <w:basedOn w:val="20"/>
    <w:link w:val="9"/>
    <w:semiHidden/>
    <w:qFormat/>
    <w:uiPriority w:val="99"/>
    <w:rPr>
      <w:rFonts w:asciiTheme="minorHAnsi" w:hAnsiTheme="minorHAnsi" w:eastAsiaTheme="minorEastAsia" w:cstheme="minorBidi"/>
      <w:b/>
      <w:bCs/>
      <w:kern w:val="2"/>
      <w:sz w:val="21"/>
      <w:szCs w:val="22"/>
    </w:rPr>
  </w:style>
  <w:style w:type="paragraph" w:customStyle="1" w:styleId="22">
    <w:name w:val="样式 (西文) 宋体 (中文) 仿宋_GB2312 四号 两端对齐 行距: 1.5 倍行距"/>
    <w:basedOn w:val="1"/>
    <w:qFormat/>
    <w:uiPriority w:val="0"/>
    <w:pPr>
      <w:widowControl/>
      <w:spacing w:line="360" w:lineRule="auto"/>
      <w:ind w:firstLine="560" w:firstLineChars="200"/>
    </w:pPr>
    <w:rPr>
      <w:rFonts w:ascii="仿宋_GB2312" w:hAnsi="仿宋_GB2312" w:eastAsia="仿宋_GB2312" w:cs="宋体"/>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446</Words>
  <Characters>455</Characters>
  <Lines>8</Lines>
  <Paragraphs>2</Paragraphs>
  <TotalTime>0</TotalTime>
  <ScaleCrop>false</ScaleCrop>
  <LinksUpToDate>false</LinksUpToDate>
  <CharactersWithSpaces>455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2019-11-20T01:43:00Z</dcterms:created>
  <dc:creator>张红(拟稿)</dc:creator>
  <cp:lastModifiedBy>丶逍翛</cp:lastModifiedBy>
  <cp:lastPrinted>2021-10-29T07:42:00Z</cp:lastPrinted>
  <dcterms:modified xsi:type="dcterms:W3CDTF">2026-04-07T09:59:57Z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E450BD9701934BCF912F7DD822D17449_13</vt:lpwstr>
  </property>
  <property fmtid="{D5CDD505-2E9C-101B-9397-08002B2CF9AE}" pid="4" name="KSOTemplateDocerSaveRecord">
    <vt:lpwstr>eyJoZGlkIjoiMmFiMjc5NTI1MWZkZDYzYTQzM2ZhYzVlYTcyNWQxZGEiLCJ1c2VySWQiOiIxMTIxODE5MjM4In0=</vt:lpwstr>
  </property>
</Properties>
</file>